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66" w:rsidRPr="00382A40" w:rsidRDefault="00792266" w:rsidP="007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0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2A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2A40" w:rsidRPr="00382A40" w:rsidTr="00384A79">
              <w:trPr>
                <w:trHeight w:val="559"/>
              </w:trPr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п. Березовка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64596" w:rsidP="00364596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35-10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40" w:rsidRPr="00382A40" w:rsidTr="00792266">
        <w:trPr>
          <w:trHeight w:val="559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2A40" w:rsidP="0038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местных налогах на территории муниципального образования поселок Березовка</w:t>
            </w:r>
          </w:p>
        </w:tc>
      </w:tr>
    </w:tbl>
    <w:p w:rsidR="00792266" w:rsidRPr="00382A40" w:rsidRDefault="00382A40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23.11.2020 № 374-ФЗ (ред. от 26.03.2022) «О внесении изменений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первую и вторую Налогового кодекса Российской Федерации», Законом Красноярского края от 01.11.2018 № 6-2108 «Об установлении единой даты начала применения на территории Красноярского</w:t>
      </w:r>
      <w:proofErr w:type="gramEnd"/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определения налоговой базы по налогу на имущество физических лиц исходя из кадастровой стоимости объектов налогообложения» на основании Устава 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– поселок Березовка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Березовского района Красноярского края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упорядочения уплаты местных налогов Березовский поселковый Совет депутатов</w:t>
      </w:r>
      <w:proofErr w:type="gramStart"/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ешил: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hyperlink r:id="rId6" w:anchor="Par49" w:history="1">
        <w:r w:rsidRPr="0036459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Pr="0036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на территории муниципального образования поселок Березовка согласно приложению.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8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утратившими силу: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 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15.09.2014 № 43-4 «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"О местных налогах на территории муниципального образования п. 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10.11.2014 № 44-5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25.02.2016 № 7-2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25.07.2016 № 13-5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13.12.2016 № 17-4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15.09.2016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 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11.05.2017 № 21-4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 внесении изменений в Решение 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20.11.2018 № 35-5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 О внесении изменений в Решение Березовского поселкового Совета 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Березовского поселкового Совета 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29.04.2019 № 38-3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 в Решение Березовского поселкового Совета 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38-3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Березовского поселкового Совета 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27.11.2019 № 43-2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 в Решение Березовского поселкового Совета 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</w:t>
      </w:r>
      <w:r w:rsidR="0035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Березовского поселкового Совета 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23.06.2020 № 49-3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 в Решение Березовского поселкового Совета от </w:t>
      </w:r>
      <w:r w:rsidR="00C66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Березовка";</w:t>
      </w:r>
    </w:p>
    <w:p w:rsidR="003575A5" w:rsidRPr="00382A40" w:rsidRDefault="00C66E39" w:rsidP="00357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Березовского поселкового Совета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23.08.2022 № 21-7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 О внесении изменений в Решение Березовского поселкового Совета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</w:t>
      </w:r>
      <w:r w:rsidR="0035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43-4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A5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Положения "О местных налогах на территории муниципального образования п. Березовка";</w:t>
      </w:r>
    </w:p>
    <w:p w:rsidR="003575A5" w:rsidRPr="00382A40" w:rsidRDefault="003575A5" w:rsidP="00357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Березовского поселкового Совета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13.09.2022 № 22-2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15.09.2014 № 43-4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исполнением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возложить на комиссию по бюджету, экономическому развитию и муниципальной собственности Березовского поселкового Совета депутатов.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Решение вступает в силу 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 января 2024 года, но не ранее чем по истечении одного месяца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 дня официального опубликования в газете « Пригород»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1BA" w:rsidRDefault="009311BA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11BA" w:rsidTr="00643801">
        <w:tc>
          <w:tcPr>
            <w:tcW w:w="4785" w:type="dxa"/>
          </w:tcPr>
          <w:p w:rsidR="00146B69" w:rsidRDefault="00146B69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полномочия</w:t>
            </w:r>
          </w:p>
          <w:p w:rsidR="009311BA" w:rsidRDefault="009311BA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</w:t>
            </w:r>
            <w:r w:rsidR="00146B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поселка Березовка</w:t>
            </w:r>
          </w:p>
          <w:p w:rsidR="009311BA" w:rsidRDefault="009311BA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311BA" w:rsidRPr="009311BA" w:rsidRDefault="009311BA" w:rsidP="00146B6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_______________ </w:t>
            </w:r>
            <w:r w:rsidR="00146B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А.Н. Сабуров</w:t>
            </w:r>
          </w:p>
        </w:tc>
        <w:tc>
          <w:tcPr>
            <w:tcW w:w="4786" w:type="dxa"/>
          </w:tcPr>
          <w:p w:rsidR="009311BA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Березовского поселкового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Совета депутатов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Pr="009311BA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__________________ С.С. Свиридов</w:t>
            </w:r>
          </w:p>
        </w:tc>
      </w:tr>
    </w:tbl>
    <w:p w:rsidR="00792266" w:rsidRPr="00382A40" w:rsidRDefault="00792266" w:rsidP="0079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643801" w:rsidTr="00F47FF5">
        <w:tc>
          <w:tcPr>
            <w:tcW w:w="3367" w:type="dxa"/>
          </w:tcPr>
          <w:p w:rsidR="00643801" w:rsidRDefault="00643801" w:rsidP="00643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3801" w:rsidRDefault="00643801" w:rsidP="00643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Березовского поселкового</w:t>
            </w:r>
          </w:p>
          <w:p w:rsidR="00643801" w:rsidRDefault="00643801" w:rsidP="006438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</w:t>
            </w:r>
          </w:p>
          <w:p w:rsidR="00643801" w:rsidRDefault="00643801" w:rsidP="00364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6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36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35-10</w:t>
            </w:r>
          </w:p>
        </w:tc>
      </w:tr>
    </w:tbl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0" w:name="Par49"/>
      <w:bookmarkEnd w:id="0"/>
      <w:r w:rsidRPr="00382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792266" w:rsidRPr="00382A40" w:rsidRDefault="00792266" w:rsidP="00792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МЕСТНЫХ НАЛОГАХ НА ТЕРРИТОРИИ МУНИЦИПАЛЬНОГО ОБРАЗОВАНИЯ ПОСЕЛОК БЕРЕЗОВКА</w:t>
      </w: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F47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ст.132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</w:t>
      </w:r>
      <w:r w:rsidR="00F47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 Налоговым кодексом Российской Федерации, Федеральным законом от 06.10.2003 № 131-ФЗ "Об общих принципах организации местного самоуправления в Российской Федерации", Уставом поселка Березовка и определяет общие принципы системы местных налогов на территории муниципального образования поселок Березовка.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1" w:name="Par62"/>
      <w:bookmarkEnd w:id="1"/>
      <w:r w:rsidRPr="00382A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I.ОБЩИЕ ПОЛОЖЕНИЯ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2" w:name="Par64"/>
      <w:bookmarkEnd w:id="2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Установление местных налогов на территории поселка осуществляется Березовским поселковым Советом депутатов в соответствии с законодательством Российской Федерации и настоящим Положением.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Установление налоговых льгот налогоплательщикам осуществляется Березовским поселковым 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Отмена местных налогов на территории поселка осуществляется в соответствии с законодательством Российской Федерации.</w:t>
      </w:r>
    </w:p>
    <w:p w:rsidR="00792266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bookmarkStart w:id="3" w:name="Par71"/>
      <w:bookmarkEnd w:id="3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375BA8" w:rsidRPr="00382A40" w:rsidRDefault="00375BA8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4" w:name="Par75"/>
      <w:bookmarkEnd w:id="4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ВИДЫ МЕСТНЫХ НАЛОГОВ НА ТЕРРИТОРИИ МУНИЦИПАЛЬНОГО ОБРАЗОВАНИЯ ПОСЕЛОК БЕРЕЗОВКА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территории муниципального образования поселок Березовка следующие виды местных налогов: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налог на имущество физических лиц;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земельный налог.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5" w:name="Par97"/>
      <w:bookmarkEnd w:id="5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6" w:name="Par99"/>
      <w:bookmarkEnd w:id="6"/>
      <w:r w:rsidRPr="00382A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1.НАЛОГ НА ИМУЩЕСТВО ФИЗИЧЕСКИХ ЛИЦ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 на территории поселка Березовка устанавливается и вводится в соответствии с главой 32 части второй Налогового кодекса Российской Федерации «Налог на имущество физических лиц» и настоящим Положением.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бюджет поселка зачисляются налоги, начисленные на имущество физических лиц, находящееся в пределах границ поселка Березовка.</w:t>
      </w:r>
    </w:p>
    <w:p w:rsidR="00792266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104"/>
      <w:bookmarkEnd w:id="7"/>
      <w:r w:rsidRPr="003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Установить ставки налога на имущество физических лиц находящееся в пределах границ поселка Березовка Березовского района Красноярского края, исходя из кадастровой стоимости,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образования.</w:t>
      </w:r>
    </w:p>
    <w:p w:rsidR="00375BA8" w:rsidRPr="00375BA8" w:rsidRDefault="00375BA8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2" w:type="dxa"/>
        <w:tblCellMar>
          <w:left w:w="0" w:type="dxa"/>
          <w:right w:w="0" w:type="dxa"/>
        </w:tblCellMar>
        <w:tblLook w:val="04A0"/>
      </w:tblPr>
      <w:tblGrid>
        <w:gridCol w:w="993"/>
        <w:gridCol w:w="7539"/>
        <w:gridCol w:w="1360"/>
      </w:tblGrid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792266" w:rsidRPr="00382A40" w:rsidTr="00375BA8">
        <w:trPr>
          <w:trHeight w:val="85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266" w:rsidRPr="00382A40" w:rsidTr="00375BA8">
        <w:trPr>
          <w:trHeight w:val="2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жилой дом (часть жилого дома);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rPr>
          <w:trHeight w:val="2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квартира (часть квартиры);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rPr>
          <w:trHeight w:val="26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 такого объекта является жилой дом;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Гараж, машино-место,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254FFF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254FFF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с соответствии с пунктом 7 статьей 378.2 Налогового кодекса РФ, объекты налогообложения, предусмотренные абзацем вторым пункта 10 статьи 378.2 Налогового кодекса РФ</w:t>
            </w:r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254FFF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375BA8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266" w:rsidRPr="00382A40" w:rsidTr="00375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792266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6" w:rsidRPr="00382A40" w:rsidRDefault="00375BA8" w:rsidP="007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830F1B" w:rsidRDefault="00830F1B" w:rsidP="0083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0CB" w:rsidRDefault="00792266" w:rsidP="0083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E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льготы.</w:t>
      </w:r>
    </w:p>
    <w:p w:rsidR="00792266" w:rsidRDefault="004E70CB" w:rsidP="0083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</w:t>
      </w:r>
      <w:r w:rsidR="0083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становить, что право на налоговую льготу по налогу на имущество физических лиц имеют категории налогоплательщиков, перечисленные в статье 407 главы 32 части второй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60CC" w:rsidRPr="00792266" w:rsidRDefault="004E70CB" w:rsidP="001360C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36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0CC" w:rsidRPr="00136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налоговую льготу в размере подлежащей уплате налогоплательщиком суммы налога в отношении объектов налогообложения, находящихся в собственности налогоплательщика и утраченных в результате пожаров, произошедших на территории муниципального образования поселок Березовка Березовского района Красноярского края в период режима чрезвычайной ситуации, вызванной пожарами на территории Красноярского края. Льгота предоставляется на основании заявления налогоплательщика с предоставлением документов, подтверждающих факт утраты имущества.</w:t>
      </w:r>
    </w:p>
    <w:p w:rsidR="004E70CB" w:rsidRDefault="004E70CB" w:rsidP="0083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F1B" w:rsidRDefault="00830F1B" w:rsidP="0083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 Налоговая льгота предоставляется в размере подлежащей уплате налогоплательщиком суммы налога в отношении объекта налогообло</w:t>
      </w:r>
      <w:r w:rsidR="00A9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93272" w:rsidRDefault="00A93272" w:rsidP="00A93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A93272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A93272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A93272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A93272" w:rsidRDefault="00A93272" w:rsidP="00A93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A93272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A93272" w:rsidRDefault="00A93272" w:rsidP="00A93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квартира, часть квартиры</w:t>
      </w:r>
      <w:r w:rsidR="00AC2C90">
        <w:rPr>
          <w:rFonts w:ascii="Times New Roman" w:hAnsi="Times New Roman" w:cs="Times New Roman"/>
          <w:sz w:val="24"/>
          <w:szCs w:val="24"/>
        </w:rPr>
        <w:t xml:space="preserve"> или комната;</w:t>
      </w:r>
    </w:p>
    <w:p w:rsidR="00AC2C90" w:rsidRDefault="00AC2C90" w:rsidP="00A93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жилой дом или часть жилого дома;</w:t>
      </w:r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специально оборудованных помещений, сооружений, используемых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C2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гараж или машино-место.</w:t>
      </w:r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Налоговая льгота не предоставляется в отношении объектов налогообложения,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2 статьи 406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Кодекса, за исключением 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расположенных в таких объектах налогообложения.</w:t>
      </w:r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Лица, имеющие право на налоговые льготы, указанные в настоящем пункте, представляют в налоговый орган по своему выбору заявление о предоставлении налоговой льготы, а также вправе представить</w:t>
      </w:r>
      <w:r w:rsidR="00935B40">
        <w:rPr>
          <w:rFonts w:ascii="Times New Roman" w:hAnsi="Times New Roman" w:cs="Times New Roman"/>
          <w:sz w:val="24"/>
          <w:szCs w:val="24"/>
        </w:rPr>
        <w:t xml:space="preserve"> документы,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право налогоплательщика на налоговую льготу.</w:t>
      </w:r>
    </w:p>
    <w:p w:rsidR="00935B40" w:rsidRDefault="00935B40" w:rsidP="00935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налогоплательщик-физическое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  <w:proofErr w:type="gramEnd"/>
    </w:p>
    <w:p w:rsidR="00AC2C90" w:rsidRDefault="00AC2C90" w:rsidP="00AC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ЗЕМЕЛЬНЫЙ НАЛОГ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19B" w:rsidRDefault="002C315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на территории поселка Березовка Березовского района Красноярского края устанавливается и вводится в соответствии с главой 31 Налогового кодекса Российской Федерации и настоящим Положением.</w:t>
      </w:r>
    </w:p>
    <w:p w:rsidR="00DF219B" w:rsidRDefault="00DF219B" w:rsidP="00DF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Налоговые ставки устанавливаются в следующих размерах:</w:t>
      </w:r>
    </w:p>
    <w:p w:rsidR="00792266" w:rsidRPr="00382A40" w:rsidRDefault="00792266" w:rsidP="00DF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8" w:name="Par154"/>
      <w:bookmarkEnd w:id="8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В размере 0,3 процента от кадастровой стоимости в отношении земельных участков: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занятых жилищным фондом и </w:t>
      </w:r>
      <w:hyperlink r:id="rId8" w:history="1">
        <w:r w:rsidRPr="00382A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объектами инженерной инфраструктуры</w:t>
        </w:r>
      </w:hyperlink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92266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 </w:t>
      </w:r>
      <w:hyperlink r:id="rId9" w:tgtFrame="_blank" w:history="1">
        <w:r w:rsidRPr="003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 июля 2017 года № 217-ФЗ</w:t>
        </w:r>
      </w:hyperlink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ведении гражданами садоводства и огородничества для собственных нужд и о внесении в отдельные законодательные акты Российской Федерации»;</w:t>
      </w:r>
    </w:p>
    <w:p w:rsidR="00DF219B" w:rsidRDefault="00DF219B" w:rsidP="00DF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6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64DA1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Федерации, предоставленных для обеспечения обороны, безопасности и таможенных нужд;</w:t>
      </w:r>
    </w:p>
    <w:p w:rsidR="00DF219B" w:rsidRPr="00382A40" w:rsidRDefault="00DF219B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гаражами, принадлежащими физическим лицам</w:t>
      </w:r>
      <w:r w:rsidR="00B6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266" w:rsidRPr="00382A40" w:rsidRDefault="00792266" w:rsidP="00B64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В размере 1,5 процента от кадастровой стоимости в отношении прочих земельных участков.</w:t>
      </w:r>
    </w:p>
    <w:p w:rsidR="00792266" w:rsidRDefault="00792266" w:rsidP="00630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167"/>
      <w:bookmarkEnd w:id="9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Порядок и сроки уплаты</w:t>
      </w:r>
      <w:r w:rsidRPr="00382A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 и авансовых платежей</w:t>
      </w:r>
      <w:r w:rsidRPr="00382A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налогу</w:t>
      </w:r>
      <w:r w:rsidR="0063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90E" w:rsidRDefault="0063090E" w:rsidP="00630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подлежит уплате налогоплательщиками – организациями по истечении налогового периода.</w:t>
      </w:r>
    </w:p>
    <w:p w:rsidR="0063090E" w:rsidRPr="00382A40" w:rsidRDefault="0063090E" w:rsidP="00630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налогоплательщики уплачивают авансовые платежи по налогу по истечении отчетных периодов.</w:t>
      </w:r>
    </w:p>
    <w:p w:rsidR="00792266" w:rsidRPr="00382A40" w:rsidRDefault="00792266" w:rsidP="00630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Налоговые льготы:</w:t>
      </w:r>
    </w:p>
    <w:p w:rsidR="00792266" w:rsidRPr="00382A40" w:rsidRDefault="00792266" w:rsidP="00D94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2.3.1.Освободить от налогообложения (дополнительно к 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освобожденным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налогообложения на основании статьи 395 Налогового кодекса Российской Федерации):</w:t>
      </w:r>
    </w:p>
    <w:p w:rsidR="00792266" w:rsidRPr="00D9416D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органы местного самоуправления, государственные и муниципальные учреждения образования, здравоохранения и социальной защиты, культуры и спорта;</w:t>
      </w:r>
    </w:p>
    <w:p w:rsidR="00792266" w:rsidRPr="00D9416D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некоммерческие организации, получающие 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заданием;</w:t>
      </w:r>
    </w:p>
    <w:p w:rsidR="00792266" w:rsidRPr="00D9416D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казенные учреждения, финансовое обеспечение деятельности которых осуществляется за счет сре</w:t>
      </w:r>
      <w:proofErr w:type="gramStart"/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аевого или местного бюджетов;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налогоплательщики - в отношении земельных участков общего пользования, занятых площадями, проспектами, улицами, проездами, переулками, автомобильными дорогами, скверами;</w:t>
      </w:r>
      <w:proofErr w:type="gramEnd"/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ветераны и инвалиды Великой Отечественной войны, а также ветераны и инвалиды боевых действий. Указанная льгота предоставляется гражданам в отношении одного земельного участка независимо от вида разрешенного использования, находящегося на территории муниципального образования поселок Березовка, по выбору налогоплательщика;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Герои Советского Союза, Герои Российской Федерации, полные кавалеры ордена Славы. Указанная льгота предоставляется гражданам в отношении одного земельного участка независимо от вида разрешенного использования, находящегося на территории муниципального образования поселок Березовка, по выбору налогоплательщика;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инвалиды, имеющие I группу инвалидности, а также лица, имеющие II группу инвалидности, установленную до 1 января 2004 года Указанная льгота предоставляется гражданам в отношении одного земельного участка независимо от вида разрешенного использования, находящегося на территории муниципального образования поселок Березовка, по выбору налогоплательщика;</w:t>
      </w:r>
      <w:proofErr w:type="gramEnd"/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инвалидов с детства. Указанная льгота предоставляется гражданам в отношении одного земельного участка независимо от вида разрешенного использования, находящегося на территории муниципального образования поселок Березовка, по выбору налогоплательщика;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 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Теча</w:t>
      </w:r>
      <w:proofErr w:type="spell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266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физические лица, пострадавшие в результате пожаров, произошедших на территории муниципального образования поселок Березовка Березовского района Красноярского края в период чрезвычайной ситуации, вызванной пожарами на территории Красноярского края, обладающие земельными участками, признаваемыми объектом налогообложения в соответствии со статьей 389 </w:t>
      </w:r>
      <w:hyperlink r:id="rId10" w:tgtFrame="_blank" w:history="1">
        <w:r w:rsidRPr="003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праве собственности, праве постоянного (бессрочного) пользования или праве пожизненно наследуемого владения и расположенным по адресу имущества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утраченного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пожаре. Льгота предоставляется на основании заявления налогоплательщика с предоставлением документов, подтверждающих факт утраты имущества</w:t>
      </w:r>
      <w:r w:rsid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416D" w:rsidRPr="00382A40" w:rsidRDefault="00D9416D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организации, включенные в сводный реестр организаций оборонно-промышленного комплекса.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III. ОТВЕТСТВЕННОСТЬ ЗА НАРУШЕНИЕ НАСТОЯЩЕГО ПОЛОЖЕНИЯ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792266" w:rsidRPr="00D9416D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настоящего Положения наступает в соответствии с действующим законодательством РФ.</w:t>
      </w:r>
    </w:p>
    <w:p w:rsidR="00A94734" w:rsidRPr="00382A40" w:rsidRDefault="00A94734">
      <w:pPr>
        <w:rPr>
          <w:rFonts w:ascii="Times New Roman" w:hAnsi="Times New Roman" w:cs="Times New Roman"/>
        </w:rPr>
      </w:pPr>
    </w:p>
    <w:sectPr w:rsidR="00A94734" w:rsidRPr="00382A40" w:rsidSect="00A9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66"/>
    <w:rsid w:val="000663FC"/>
    <w:rsid w:val="000E2C12"/>
    <w:rsid w:val="00100BC1"/>
    <w:rsid w:val="001360CC"/>
    <w:rsid w:val="00146B69"/>
    <w:rsid w:val="00190603"/>
    <w:rsid w:val="00254FFF"/>
    <w:rsid w:val="002C3156"/>
    <w:rsid w:val="002E5B54"/>
    <w:rsid w:val="003575A5"/>
    <w:rsid w:val="00364596"/>
    <w:rsid w:val="00375BA8"/>
    <w:rsid w:val="00382A40"/>
    <w:rsid w:val="004E70CB"/>
    <w:rsid w:val="00552B4B"/>
    <w:rsid w:val="00572A94"/>
    <w:rsid w:val="00582BB2"/>
    <w:rsid w:val="005E383C"/>
    <w:rsid w:val="0063090E"/>
    <w:rsid w:val="00643801"/>
    <w:rsid w:val="00792266"/>
    <w:rsid w:val="007C159A"/>
    <w:rsid w:val="00830F1B"/>
    <w:rsid w:val="009311BA"/>
    <w:rsid w:val="00935B40"/>
    <w:rsid w:val="009E52E1"/>
    <w:rsid w:val="00A93272"/>
    <w:rsid w:val="00A94734"/>
    <w:rsid w:val="00AC2C90"/>
    <w:rsid w:val="00B261A5"/>
    <w:rsid w:val="00B42E63"/>
    <w:rsid w:val="00B64DA1"/>
    <w:rsid w:val="00C66E39"/>
    <w:rsid w:val="00D9416D"/>
    <w:rsid w:val="00DF219B"/>
    <w:rsid w:val="00F4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266"/>
    <w:rPr>
      <w:color w:val="0000FF"/>
      <w:u w:val="single"/>
    </w:rPr>
  </w:style>
  <w:style w:type="character" w:customStyle="1" w:styleId="hyperlink">
    <w:name w:val="hyperlink"/>
    <w:basedOn w:val="a0"/>
    <w:rsid w:val="00792266"/>
  </w:style>
  <w:style w:type="paragraph" w:customStyle="1" w:styleId="consplustitle">
    <w:name w:val="consplustitle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7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CB2E8314131F94D2FF5E1C3B594F44BCCD35F9488D1F45F934DE60476C304B5A895CE674CE99B72AAD21ECF5CDB44B3AFFC7B32EBDC1iDG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952BDCA-D228-49EF-8F50-07196FD3B9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4431-748B-4537-95D4-A3362852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2023-12-16T05:29:00Z</cp:lastPrinted>
  <dcterms:created xsi:type="dcterms:W3CDTF">2023-07-13T05:58:00Z</dcterms:created>
  <dcterms:modified xsi:type="dcterms:W3CDTF">2023-12-16T05:30:00Z</dcterms:modified>
</cp:coreProperties>
</file>