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F3" w:rsidRDefault="00D470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70F3" w:rsidRDefault="00D470F3">
      <w:pPr>
        <w:pStyle w:val="ConsPlusNormal"/>
        <w:jc w:val="both"/>
        <w:outlineLvl w:val="0"/>
      </w:pPr>
    </w:p>
    <w:p w:rsidR="00D470F3" w:rsidRDefault="00D470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70F3" w:rsidRDefault="00D470F3">
      <w:pPr>
        <w:pStyle w:val="ConsPlusTitle"/>
        <w:jc w:val="center"/>
      </w:pPr>
    </w:p>
    <w:p w:rsidR="00D470F3" w:rsidRDefault="00D470F3">
      <w:pPr>
        <w:pStyle w:val="ConsPlusTitle"/>
        <w:jc w:val="center"/>
      </w:pPr>
      <w:r>
        <w:t>ПОСТАНОВЛЕНИЕ</w:t>
      </w:r>
    </w:p>
    <w:p w:rsidR="00D470F3" w:rsidRDefault="00D470F3">
      <w:pPr>
        <w:pStyle w:val="ConsPlusTitle"/>
        <w:jc w:val="center"/>
      </w:pPr>
      <w:r>
        <w:t>от 21 октября 2022 г. N 1876</w:t>
      </w:r>
    </w:p>
    <w:p w:rsidR="00D470F3" w:rsidRDefault="00D470F3">
      <w:pPr>
        <w:pStyle w:val="ConsPlusTitle"/>
        <w:jc w:val="center"/>
      </w:pPr>
    </w:p>
    <w:p w:rsidR="00D470F3" w:rsidRDefault="00D470F3">
      <w:pPr>
        <w:pStyle w:val="ConsPlusTitle"/>
        <w:jc w:val="center"/>
      </w:pPr>
      <w:r>
        <w:t>О РЕАЛИЗАЦИИ</w:t>
      </w:r>
    </w:p>
    <w:p w:rsidR="00D470F3" w:rsidRDefault="00D470F3">
      <w:pPr>
        <w:pStyle w:val="ConsPlusTitle"/>
        <w:jc w:val="center"/>
      </w:pPr>
      <w:r>
        <w:t>МЕРОПРИЯТИЙ ПО ПЕРЕСЕЛЕНИЮ ЖИТЕЛЕЙ Г. ХЕРСОНА</w:t>
      </w:r>
    </w:p>
    <w:p w:rsidR="00D470F3" w:rsidRDefault="00D470F3">
      <w:pPr>
        <w:pStyle w:val="ConsPlusTitle"/>
        <w:jc w:val="center"/>
      </w:pPr>
      <w:r>
        <w:t xml:space="preserve">И ЧАСТИ ХЕРСОНСКОЙ ОБЛАСТИ, ВЫНУЖДЕННО </w:t>
      </w:r>
      <w:proofErr w:type="gramStart"/>
      <w:r>
        <w:t>ПОКИНУВШИХ</w:t>
      </w:r>
      <w:proofErr w:type="gramEnd"/>
    </w:p>
    <w:p w:rsidR="00D470F3" w:rsidRDefault="00D470F3">
      <w:pPr>
        <w:pStyle w:val="ConsPlusTitle"/>
        <w:jc w:val="center"/>
      </w:pPr>
      <w:r>
        <w:t xml:space="preserve">МЕСТО ПОСТОЯННОГО ПРОЖИВАНИЯ И </w:t>
      </w:r>
      <w:proofErr w:type="gramStart"/>
      <w:r>
        <w:t>ПРИБЫВШИХ</w:t>
      </w:r>
      <w:proofErr w:type="gramEnd"/>
      <w:r>
        <w:t xml:space="preserve"> В ЭКСТРЕННОМ</w:t>
      </w:r>
    </w:p>
    <w:p w:rsidR="00D470F3" w:rsidRDefault="00D470F3">
      <w:pPr>
        <w:pStyle w:val="ConsPlusTitle"/>
        <w:jc w:val="center"/>
      </w:pPr>
      <w:r>
        <w:t xml:space="preserve">МАССОВОМ </w:t>
      </w:r>
      <w:proofErr w:type="gramStart"/>
      <w:r>
        <w:t>ПОРЯДКЕ</w:t>
      </w:r>
      <w:proofErr w:type="gramEnd"/>
      <w:r>
        <w:t xml:space="preserve"> НА ИНЫЕ ТЕРРИТОРИИ</w:t>
      </w:r>
    </w:p>
    <w:p w:rsidR="00D470F3" w:rsidRDefault="00D470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70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05.11.2022 N 1986)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</w:tr>
    </w:tbl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D470F3" w:rsidRDefault="00D470F3">
      <w:pPr>
        <w:pStyle w:val="ConsPlusNormal"/>
        <w:spacing w:before="200"/>
        <w:ind w:firstLine="540"/>
        <w:jc w:val="both"/>
      </w:pPr>
      <w:hyperlink w:anchor="P36">
        <w:proofErr w:type="gramStart"/>
        <w:r>
          <w:rPr>
            <w:color w:val="0000FF"/>
          </w:rPr>
          <w:t>Правила</w:t>
        </w:r>
      </w:hyperlink>
      <w:r>
        <w:t xml:space="preserve"> предоставления субсидии из федерального бюджета в виде имущественного взноса Российской Федерации в имущество публично-правовой компании "Фонд развития территорий"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</w:t>
      </w:r>
      <w:proofErr w:type="gramEnd"/>
      <w:r>
        <w:t xml:space="preserve"> массовом </w:t>
      </w:r>
      <w:proofErr w:type="gramStart"/>
      <w:r>
        <w:t>порядке</w:t>
      </w:r>
      <w:proofErr w:type="gramEnd"/>
      <w:r>
        <w:t xml:space="preserve"> на иные территории на постоянное место жительства;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hyperlink w:anchor="P110">
        <w:proofErr w:type="gramStart"/>
        <w:r>
          <w:rPr>
            <w:color w:val="0000FF"/>
          </w:rPr>
          <w:t>Правила</w:t>
        </w:r>
      </w:hyperlink>
      <w:r>
        <w:t xml:space="preserve">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жительства.</w:t>
      </w:r>
      <w:proofErr w:type="gramEnd"/>
    </w:p>
    <w:p w:rsidR="00D470F3" w:rsidRDefault="00D470F3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Министерству строительства и жилищно-коммунального хозяйства Российской Федерации направить публично-правовой компании "Фонд развития территорий" в установленном порядке средства федерального бюджета в пределах лимитов бюджетных обязательств, доведенных в установленном порядке до Министерства строительства и жилищно-коммунального хозяйства Российской Федерации как получателя средств федерального бюджета, в качестве имущественного взноса Российской Федерации в имущество публично-правовой компании "Фонд развития территорий" на цели реализации мероприятий, предусмотренных настоящим</w:t>
      </w:r>
      <w:proofErr w:type="gramEnd"/>
      <w:r>
        <w:t xml:space="preserve"> постановлением.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подписания.</w:t>
      </w: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jc w:val="right"/>
      </w:pPr>
      <w:r>
        <w:t>Председатель Правительства</w:t>
      </w:r>
    </w:p>
    <w:p w:rsidR="00D470F3" w:rsidRDefault="00D470F3">
      <w:pPr>
        <w:pStyle w:val="ConsPlusNormal"/>
        <w:jc w:val="right"/>
      </w:pPr>
      <w:r>
        <w:t>Российской Федерации</w:t>
      </w:r>
    </w:p>
    <w:p w:rsidR="00D470F3" w:rsidRDefault="00D470F3">
      <w:pPr>
        <w:pStyle w:val="ConsPlusNormal"/>
        <w:jc w:val="right"/>
      </w:pPr>
      <w:r>
        <w:t>М.МИШУСТИН</w:t>
      </w: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jc w:val="right"/>
        <w:outlineLvl w:val="0"/>
      </w:pPr>
      <w:r>
        <w:t>Утверждены</w:t>
      </w:r>
    </w:p>
    <w:p w:rsidR="00D470F3" w:rsidRDefault="00D470F3">
      <w:pPr>
        <w:pStyle w:val="ConsPlusNormal"/>
        <w:jc w:val="right"/>
      </w:pPr>
      <w:r>
        <w:t>постановлением Правительства</w:t>
      </w:r>
    </w:p>
    <w:p w:rsidR="00D470F3" w:rsidRDefault="00D470F3">
      <w:pPr>
        <w:pStyle w:val="ConsPlusNormal"/>
        <w:jc w:val="right"/>
      </w:pPr>
      <w:r>
        <w:t>Российской Федерации</w:t>
      </w:r>
    </w:p>
    <w:p w:rsidR="00D470F3" w:rsidRDefault="00D470F3">
      <w:pPr>
        <w:pStyle w:val="ConsPlusNormal"/>
        <w:jc w:val="right"/>
      </w:pPr>
      <w:r>
        <w:t>от 21 октября 2022 г. N 1876</w:t>
      </w:r>
    </w:p>
    <w:p w:rsidR="00D470F3" w:rsidRDefault="00D470F3">
      <w:pPr>
        <w:pStyle w:val="ConsPlusNormal"/>
        <w:jc w:val="center"/>
      </w:pPr>
    </w:p>
    <w:p w:rsidR="00D470F3" w:rsidRDefault="00D470F3">
      <w:pPr>
        <w:pStyle w:val="ConsPlusTitle"/>
        <w:jc w:val="center"/>
      </w:pPr>
      <w:bookmarkStart w:id="0" w:name="P36"/>
      <w:bookmarkEnd w:id="0"/>
      <w:r>
        <w:lastRenderedPageBreak/>
        <w:t>ПРАВИЛА</w:t>
      </w:r>
    </w:p>
    <w:p w:rsidR="00D470F3" w:rsidRDefault="00D470F3">
      <w:pPr>
        <w:pStyle w:val="ConsPlusTitle"/>
        <w:jc w:val="center"/>
      </w:pPr>
      <w:r>
        <w:t>ПРЕДОСТАВЛЕНИЯ СУБСИДИИ ИЗ ФЕДЕРАЛЬНОГО БЮДЖЕТА В ВИДЕ</w:t>
      </w:r>
    </w:p>
    <w:p w:rsidR="00D470F3" w:rsidRDefault="00D470F3">
      <w:pPr>
        <w:pStyle w:val="ConsPlusTitle"/>
        <w:jc w:val="center"/>
      </w:pPr>
      <w:r>
        <w:t>ИМУЩЕСТВЕННОГО ВЗНОСА РОССИЙСКОЙ ФЕДЕРАЦИИ В ИМУЩЕСТВО</w:t>
      </w:r>
    </w:p>
    <w:p w:rsidR="00D470F3" w:rsidRDefault="00D470F3">
      <w:pPr>
        <w:pStyle w:val="ConsPlusTitle"/>
        <w:jc w:val="center"/>
      </w:pPr>
      <w:r>
        <w:t>ПУБЛИЧНО-ПРАВОВОЙ КОМПАНИИ "ФОНД РАЗВИТИЯ ТЕРРИТОРИЙ"</w:t>
      </w:r>
    </w:p>
    <w:p w:rsidR="00D470F3" w:rsidRDefault="00D470F3">
      <w:pPr>
        <w:pStyle w:val="ConsPlusTitle"/>
        <w:jc w:val="center"/>
      </w:pPr>
      <w:r>
        <w:t>В ЦЕЛЯХ ФИНАНСОВОГО ОБЕСПЕЧЕНИЯ МЕРОПРИЯТИЙ</w:t>
      </w:r>
    </w:p>
    <w:p w:rsidR="00D470F3" w:rsidRDefault="00D470F3">
      <w:pPr>
        <w:pStyle w:val="ConsPlusTitle"/>
        <w:jc w:val="center"/>
      </w:pPr>
      <w:r>
        <w:t>ПО ПРЕДОСТАВЛЕНИЮ ЕДИНОВРЕМЕННЫХ ВЫПЛАТ НА ОБЗАВЕДЕНИЕ</w:t>
      </w:r>
    </w:p>
    <w:p w:rsidR="00D470F3" w:rsidRDefault="00D470F3">
      <w:pPr>
        <w:pStyle w:val="ConsPlusTitle"/>
        <w:jc w:val="center"/>
      </w:pPr>
      <w:r>
        <w:t>ИМУЩЕСТВОМ И СОЦИАЛЬНЫХ ВЫПЛАТ НА ПРИОБРЕТЕНИЕ ЖИЛЫХ</w:t>
      </w:r>
    </w:p>
    <w:p w:rsidR="00D470F3" w:rsidRDefault="00D470F3">
      <w:pPr>
        <w:pStyle w:val="ConsPlusTitle"/>
        <w:jc w:val="center"/>
      </w:pPr>
      <w:r>
        <w:t>ПОМЕЩЕНИЙ НА ОСНОВАНИИ ВЫДАВАЕМЫХ ГОСУДАРСТВЕННЫХ ЖИЛИЩНЫХ</w:t>
      </w:r>
    </w:p>
    <w:p w:rsidR="00D470F3" w:rsidRDefault="00D470F3">
      <w:pPr>
        <w:pStyle w:val="ConsPlusTitle"/>
        <w:jc w:val="center"/>
      </w:pPr>
      <w:r>
        <w:t>СЕРТИФИКАТОВ ЖИТЕЛЯМ Г. ХЕРСОНА И ЧАСТИ ХЕРСОНСКОЙ ОБЛАСТИ,</w:t>
      </w:r>
    </w:p>
    <w:p w:rsidR="00D470F3" w:rsidRDefault="00D470F3">
      <w:pPr>
        <w:pStyle w:val="ConsPlusTitle"/>
        <w:jc w:val="center"/>
      </w:pPr>
      <w:r>
        <w:t xml:space="preserve">ВЫНУЖДЕННО </w:t>
      </w:r>
      <w:proofErr w:type="gramStart"/>
      <w:r>
        <w:t>ПОКИНУВШИМ</w:t>
      </w:r>
      <w:proofErr w:type="gramEnd"/>
      <w:r>
        <w:t xml:space="preserve"> МЕСТО ПОСТОЯННОГО ПРОЖИВАНИЯ</w:t>
      </w:r>
    </w:p>
    <w:p w:rsidR="00D470F3" w:rsidRDefault="00D470F3">
      <w:pPr>
        <w:pStyle w:val="ConsPlusTitle"/>
        <w:jc w:val="center"/>
      </w:pPr>
      <w:r>
        <w:t xml:space="preserve">И </w:t>
      </w:r>
      <w:proofErr w:type="gramStart"/>
      <w:r>
        <w:t>ПРИБЫВШИМ</w:t>
      </w:r>
      <w:proofErr w:type="gramEnd"/>
      <w:r>
        <w:t xml:space="preserve"> В ЭКСТРЕННОМ МАССОВОМ ПОРЯДКЕ НА ИНЫЕ ТЕРРИТОРИИ</w:t>
      </w:r>
    </w:p>
    <w:p w:rsidR="00D470F3" w:rsidRDefault="00D470F3">
      <w:pPr>
        <w:pStyle w:val="ConsPlusTitle"/>
        <w:jc w:val="center"/>
      </w:pPr>
      <w:r>
        <w:t>НА ПОСТОЯННОЕ МЕСТО ЖИТЕЛЬСТВА</w:t>
      </w:r>
    </w:p>
    <w:p w:rsidR="00D470F3" w:rsidRDefault="00D470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70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05.11.2022 N 1986)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</w:tr>
    </w:tbl>
    <w:p w:rsidR="00D470F3" w:rsidRDefault="00D470F3">
      <w:pPr>
        <w:pStyle w:val="ConsPlusNormal"/>
        <w:jc w:val="center"/>
      </w:pPr>
    </w:p>
    <w:p w:rsidR="00D470F3" w:rsidRDefault="00D470F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цели, условия и порядок предоставления субсидии из федерального бюджета в виде имущественного взноса Российской Федерации в имущество публично-правовой компании "Фонд развития территорий" (далее - Фонд) для предоставления финансовой поддержки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(далее - социальная выплата) на основании выдаваемых государственных жилищных сертификатов (далее</w:t>
      </w:r>
      <w:proofErr w:type="gramEnd"/>
      <w:r>
        <w:t xml:space="preserve"> - сертификат), </w:t>
      </w:r>
      <w:proofErr w:type="gramStart"/>
      <w:r>
        <w:t>подтверждающих</w:t>
      </w:r>
      <w:proofErr w:type="gramEnd"/>
      <w:r>
        <w:t xml:space="preserve"> право гражданина на социальную выплату,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 (далее - граждане).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1" w:name="P53"/>
      <w:bookmarkEnd w:id="1"/>
      <w:r>
        <w:t>2. Субсидия предоставляется в целях финансового обеспечения осуществляемых субъектами Российской Федерации мероприятий по предоставлению единовременных выплат на обзаведение имуществом и социальных выплат.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2" w:name="P55"/>
      <w:bookmarkEnd w:id="2"/>
      <w:r>
        <w:t xml:space="preserve">3. Финансирование мероприятий, указанных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настоящих Правил, осуществляется Фондом путем предоставления в порядке, установленном Правительством Российской Федерации: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а)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гражданам;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финансовой поддержки субъектам Российской Федерации в целях финансового обеспечения мероприятий по предоставлению социальных выплат.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4. Субсидия предоставляется в пределах лимитов бюджетных обязательств, доведенных в установленном порядке до Министерства строительства и жилищно-коммунального хозяйства Российской Федерации на цель, указанную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5. Предоставление субсидии осуществляется в соответствии с соглашением о предоставлении субсидии, заключаемым Министерством строительства и жилищно-коммунального хозяйства Российской Федерации и Фондом в государственной интегрированной информационной системе управления общественными финансами "Электронный бюджет" в соответствии с </w:t>
      </w:r>
      <w:hyperlink r:id="rId12">
        <w:r>
          <w:rPr>
            <w:color w:val="0000FF"/>
          </w:rPr>
          <w:t>типовой формой</w:t>
        </w:r>
      </w:hyperlink>
      <w:r>
        <w:t>, утвержденной Министерством финансов Российской Федерации (далее - соглашение), предусматривающим в том числе: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а) цель предоставления субсид</w:t>
      </w:r>
      <w:proofErr w:type="gramStart"/>
      <w:r>
        <w:t>ии и ее</w:t>
      </w:r>
      <w:proofErr w:type="gramEnd"/>
      <w:r>
        <w:t xml:space="preserve"> размер, а также перечень финансируемых мероприятий,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перечень затрат, источником финансового обеспечения которых является субсидия;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в) результат предоставления субсидии и его значение, а также условие о его достижении Фондом;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lastRenderedPageBreak/>
        <w:t>г) положения, устанавливающие права и обязанности сторон соглашения и порядок их взаимодействия при реализации соглашения;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д) 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 предоставления субсидии;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3" w:name="P66"/>
      <w:bookmarkEnd w:id="3"/>
      <w:r>
        <w:t>е) отсутствие у Фонда на 1-е число месяца, предшествующего месяцу, в котором заключается соглашение,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ж) порядок и сроки представления Фондом отчетности об осуществлении расходов, источником финансового обеспечения которых является субсидия, и о достижении Фондом результата предоставления субсидии;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з) согласие на проведение Министерством строительства и жилищно-коммунального хозяйства Российской Федерации и органом государственного финансового контроля проверок соблюдения Фондом условий, предусмотренных соглашением;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и) ответственность Фонда за нарушение условий, предусмотренных соглашением;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к) условие о согласовании Фондом новых условий соглашения или о его расторжении при недостижении согласия о новых условиях в случае уменьшения Министерству строительства и жилищно-коммунального хозяйства Российской Федерации как получателю средств федерального </w:t>
      </w:r>
      <w:proofErr w:type="gramStart"/>
      <w:r>
        <w:t>бюджета</w:t>
      </w:r>
      <w:proofErr w:type="gramEnd"/>
      <w:r>
        <w:t xml:space="preserve">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л) обязанность Фонда по возврату в федеральный бюджет остатка субсидии, если Министерством строительства и жилищно-коммунального хозяйства Российской Федерации не принято в установленном Правительством Российской Федерации порядке решение о наличии потребности в использовании этих средств на цели предоставления субсидии в текущем финансовом году.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4" w:name="P72"/>
      <w:bookmarkEnd w:id="4"/>
      <w:r>
        <w:t>6. Условием предоставления субсидии является соответствие Фонда на 1-е число месяца, предшествующего месяцу, в котором планируется заключение соглашения, следующим требованиям: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а) у Фонда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у Фонда должна отсутствовать просроченная задолженность перед федеральным бюджетом;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в) 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D470F3" w:rsidRDefault="00D470F3">
      <w:pPr>
        <w:pStyle w:val="ConsPlusNormal"/>
        <w:spacing w:before="200"/>
        <w:ind w:firstLine="540"/>
        <w:jc w:val="both"/>
      </w:pPr>
      <w:proofErr w:type="gramStart"/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D470F3" w:rsidRDefault="00D470F3">
      <w:pPr>
        <w:pStyle w:val="ConsPlusNormal"/>
        <w:spacing w:before="200"/>
        <w:ind w:firstLine="540"/>
        <w:jc w:val="both"/>
      </w:pPr>
      <w:r>
        <w:t>д) Фонд не является иностранным юридическим лицом;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е) Фонд не получает средства из федерального бюджета на цели, установленные настоящими Правилами, на основании иных нормативных правовых актов Российской Федерации.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5" w:name="P79"/>
      <w:bookmarkEnd w:id="5"/>
      <w:r>
        <w:t>7. Результатом предоставления субсидии является количество: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граждан, которым осуществлены единовременные выплаты на обзаведение имуществом;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lastRenderedPageBreak/>
        <w:t>граждан, которым выданы сертификаты.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При определении результата предоставления субсидии в целях формирования количественного показателя учитывается каждый факт выдачи сертификата гражданину, перечисления гражданину единовременной выплаты на обзаведение имуществом.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6" w:name="P83"/>
      <w:bookmarkEnd w:id="6"/>
      <w:r>
        <w:t>8. Для заключения соглашения о предоставлении субсидии Фонд представляет в Министерство строительства и жилищно-коммунального хозяйства Российской Федерации: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а) справку налогового органа об исполнении Фондом обязанностей по уплате налогов, сборов, страховых взносов, пеней, штрафов и процентов (в случае непредставления Фондом такого документа Министерство строительства и жилищно-коммунального хозяйства Российской Федерации запрашивает его самостоятельно);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7" w:name="P85"/>
      <w:bookmarkEnd w:id="7"/>
      <w:r>
        <w:t xml:space="preserve">б) справку, подписанную руководителем Фонда или иным уполномоченным лицом, подтверждающую соответствие Фонда требованиям, предусмотренным </w:t>
      </w:r>
      <w:hyperlink w:anchor="P66">
        <w:r>
          <w:rPr>
            <w:color w:val="0000FF"/>
          </w:rPr>
          <w:t>подпунктом "е" пункта 5</w:t>
        </w:r>
      </w:hyperlink>
      <w:r>
        <w:t xml:space="preserve"> настоящих Правил.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9. Министерство строительства и жилищно-коммунального хозяйства Российской Федерации в срок, не превышающий 5 рабочих дней со дня получения от Фонда документов, указанных в </w:t>
      </w:r>
      <w:hyperlink w:anchor="P83">
        <w:r>
          <w:rPr>
            <w:color w:val="0000FF"/>
          </w:rPr>
          <w:t>пункте 8</w:t>
        </w:r>
      </w:hyperlink>
      <w:r>
        <w:t xml:space="preserve"> настоящих Правил, проверяет их и принимает решение о заключении с Фондом соглашения либо направляет Фонду информацию об отказе в предоставлении субсидии по следующим основаниям: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а) несоответствие Фонда условию предоставления субсидии, предусмотренному </w:t>
      </w:r>
      <w:hyperlink w:anchor="P72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б) непредставление Фондом справки, указанной в </w:t>
      </w:r>
      <w:hyperlink w:anchor="P85">
        <w:r>
          <w:rPr>
            <w:color w:val="0000FF"/>
          </w:rPr>
          <w:t>подпункте "б" пункта 8</w:t>
        </w:r>
      </w:hyperlink>
      <w:r>
        <w:t xml:space="preserve"> настоящих Правил;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в) недостоверность информации, содержащейся в документах, представленных Фондом в соответствии с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10. Соглашение заключается в течение 10 рабочих дней со дня представления Фондом документов в соответствии с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Перечисление субсидии Фонду осуществляется не позднее 2-го рабочего дня после представления Фондом </w:t>
      </w:r>
      <w:proofErr w:type="gramStart"/>
      <w:r>
        <w:t>в территориальный орган Федерального казначейства платежных документов для оплаты денежного обязательства на лицевой счет для учета операций со средствами</w:t>
      </w:r>
      <w:proofErr w:type="gramEnd"/>
      <w:r>
        <w:t xml:space="preserve"> юридических лиц, не являющихся участниками бюджетного процесса, открытый Фонду в территориальном органе Федерального казначейства.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11. Фонд представляет в Министерство строительства и жилищно-коммунального хозяйства Российской Федерации отчетность об осуществлении расходов, источником финансового обеспечения которых является субсидия, по форме, определенной соглашением, ежегодно, не позднее 25 января.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12. Фонд представляет в Министерство строительства и жилищно-коммунального хозяйства Российской Федерации отчет о достижении значений результата предоставления субсидии по форме, определенной соглашением, ежегодно, не позднее 25 января.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13. Министерство строительства и жилищно-коммунального хозяйства Российской Федерации и органы государственного финансового контроля проводят проверки соблюдения Фондом целей, условий и порядка предоставления субсидии, установленных настоящими Правилами и соглашением.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В случае установления по итогам проверок, проведенных Министерством строительства и жилищно-коммунального хозяйства Российской Федерации и (или) органами государственного финансового контроля, факта несоблюдения целей, условий и порядка предоставления субсидии, а также недостижения результата предоставления субсидии, указанного в </w:t>
      </w:r>
      <w:hyperlink w:anchor="P79">
        <w:r>
          <w:rPr>
            <w:color w:val="0000FF"/>
          </w:rPr>
          <w:t>пункте 7</w:t>
        </w:r>
      </w:hyperlink>
      <w:r>
        <w:t xml:space="preserve"> настоящих Правил, соответствующие средства подлежат возврату в доход федерального бюджета в порядке, установленном бюджетным законодательством Российской Федерации, на основании:</w:t>
      </w:r>
      <w:proofErr w:type="gramEnd"/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а) соответствующего требования Министерства строительства и жилищно-коммунального </w:t>
      </w:r>
      <w:r>
        <w:lastRenderedPageBreak/>
        <w:t>хозяйства Российской Федерации - в течение 30 календарных дней со дня получения Фондом указанного требования;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представления или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ind w:firstLine="540"/>
        <w:jc w:val="both"/>
      </w:pPr>
    </w:p>
    <w:p w:rsidR="00D470F3" w:rsidRDefault="00D470F3">
      <w:pPr>
        <w:pStyle w:val="ConsPlusNormal"/>
        <w:jc w:val="right"/>
        <w:outlineLvl w:val="0"/>
      </w:pPr>
      <w:r>
        <w:t>Утверждены</w:t>
      </w:r>
    </w:p>
    <w:p w:rsidR="00D470F3" w:rsidRDefault="00D470F3">
      <w:pPr>
        <w:pStyle w:val="ConsPlusNormal"/>
        <w:jc w:val="right"/>
      </w:pPr>
      <w:r>
        <w:t>постановлением Правительства</w:t>
      </w:r>
    </w:p>
    <w:p w:rsidR="00D470F3" w:rsidRDefault="00D470F3">
      <w:pPr>
        <w:pStyle w:val="ConsPlusNormal"/>
        <w:jc w:val="right"/>
      </w:pPr>
      <w:r>
        <w:t>Российской Федерации</w:t>
      </w:r>
    </w:p>
    <w:p w:rsidR="00D470F3" w:rsidRDefault="00D470F3">
      <w:pPr>
        <w:pStyle w:val="ConsPlusNormal"/>
        <w:jc w:val="right"/>
      </w:pPr>
      <w:r>
        <w:t>от 21 октября 2022 г. N 1876</w:t>
      </w:r>
    </w:p>
    <w:p w:rsidR="00D470F3" w:rsidRDefault="00D470F3">
      <w:pPr>
        <w:pStyle w:val="ConsPlusNormal"/>
        <w:jc w:val="center"/>
      </w:pPr>
    </w:p>
    <w:p w:rsidR="00D470F3" w:rsidRDefault="00D470F3">
      <w:pPr>
        <w:pStyle w:val="ConsPlusTitle"/>
        <w:jc w:val="center"/>
      </w:pPr>
      <w:bookmarkStart w:id="8" w:name="P110"/>
      <w:bookmarkEnd w:id="8"/>
      <w:r>
        <w:t>ПРАВИЛА</w:t>
      </w:r>
    </w:p>
    <w:p w:rsidR="00D470F3" w:rsidRDefault="00D470F3">
      <w:pPr>
        <w:pStyle w:val="ConsPlusTitle"/>
        <w:jc w:val="center"/>
      </w:pPr>
      <w:r>
        <w:t>ПРЕДОСТАВЛЕНИЯ ФИНАНСОВОЙ ПОДДЕРЖКИ СУБЪЕКТАМ</w:t>
      </w:r>
    </w:p>
    <w:p w:rsidR="00D470F3" w:rsidRDefault="00D470F3">
      <w:pPr>
        <w:pStyle w:val="ConsPlusTitle"/>
        <w:jc w:val="center"/>
      </w:pPr>
      <w:r>
        <w:t>РОССИЙСКОЙ ФЕДЕРАЦИИ В ЦЕЛЯХ ФИНАНСОВОГО ОБЕСПЕЧЕНИЯ</w:t>
      </w:r>
    </w:p>
    <w:p w:rsidR="00D470F3" w:rsidRDefault="00D470F3">
      <w:pPr>
        <w:pStyle w:val="ConsPlusTitle"/>
        <w:jc w:val="center"/>
      </w:pPr>
      <w:r>
        <w:t>МЕРОПРИЯТИЙ ПО ПРЕДОСТАВЛЕНИЮ ЕДИНОВРЕМЕННЫХ ВЫПЛАТ</w:t>
      </w:r>
    </w:p>
    <w:p w:rsidR="00D470F3" w:rsidRDefault="00D470F3">
      <w:pPr>
        <w:pStyle w:val="ConsPlusTitle"/>
        <w:jc w:val="center"/>
      </w:pPr>
      <w:r>
        <w:t>НА ОБЗАВЕДЕНИЕ ИМУЩЕСТВОМ И СОЦИАЛЬНЫХ ВЫПЛАТ</w:t>
      </w:r>
    </w:p>
    <w:p w:rsidR="00D470F3" w:rsidRDefault="00D470F3">
      <w:pPr>
        <w:pStyle w:val="ConsPlusTitle"/>
        <w:jc w:val="center"/>
      </w:pPr>
      <w:r>
        <w:t>НА ПРИОБРЕТЕНИЕ ЖИЛЫХ ПОМЕЩЕНИЙ НА ОСНОВАНИИ ВЫДАВАЕМЫХ</w:t>
      </w:r>
    </w:p>
    <w:p w:rsidR="00D470F3" w:rsidRDefault="00D470F3">
      <w:pPr>
        <w:pStyle w:val="ConsPlusTitle"/>
        <w:jc w:val="center"/>
      </w:pPr>
      <w:r>
        <w:t>ГОСУДАРСТВЕННЫХ ЖИЛИЩНЫХ СЕРТИФИКАТОВ ЖИТЕЛЯМ Г. ХЕРСОНА</w:t>
      </w:r>
    </w:p>
    <w:p w:rsidR="00D470F3" w:rsidRDefault="00D470F3">
      <w:pPr>
        <w:pStyle w:val="ConsPlusTitle"/>
        <w:jc w:val="center"/>
      </w:pPr>
      <w:r>
        <w:t xml:space="preserve">И ЧАСТИ ХЕРСОНСКОЙ ОБЛАСТИ, ВЫНУЖДЕННО </w:t>
      </w:r>
      <w:proofErr w:type="gramStart"/>
      <w:r>
        <w:t>ПОКИНУВШИМ</w:t>
      </w:r>
      <w:proofErr w:type="gramEnd"/>
      <w:r>
        <w:t xml:space="preserve"> МЕСТО</w:t>
      </w:r>
    </w:p>
    <w:p w:rsidR="00D470F3" w:rsidRDefault="00D470F3">
      <w:pPr>
        <w:pStyle w:val="ConsPlusTitle"/>
        <w:jc w:val="center"/>
      </w:pPr>
      <w:r>
        <w:t xml:space="preserve">ПОСТОЯННОГО ПРОЖИВАНИЯ И </w:t>
      </w:r>
      <w:proofErr w:type="gramStart"/>
      <w:r>
        <w:t>ПРИБЫВШИМ</w:t>
      </w:r>
      <w:proofErr w:type="gramEnd"/>
      <w:r>
        <w:t xml:space="preserve"> В ЭКСТРЕННОМ МАССОВОМ</w:t>
      </w:r>
    </w:p>
    <w:p w:rsidR="00D470F3" w:rsidRDefault="00D470F3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НА ИНЫЕ ТЕРРИТОРИИ НА ПОСТОЯННОЕ МЕСТО ЖИТЕЛЬСТВА</w:t>
      </w:r>
    </w:p>
    <w:p w:rsidR="00D470F3" w:rsidRDefault="00D470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70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0F3" w:rsidRDefault="00D470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05.11.2022 N 1986)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F3" w:rsidRDefault="00D470F3">
            <w:pPr>
              <w:pStyle w:val="ConsPlusNormal"/>
            </w:pPr>
          </w:p>
        </w:tc>
      </w:tr>
    </w:tbl>
    <w:p w:rsidR="00D470F3" w:rsidRDefault="00D470F3">
      <w:pPr>
        <w:pStyle w:val="ConsPlusNormal"/>
        <w:jc w:val="center"/>
      </w:pPr>
    </w:p>
    <w:p w:rsidR="00D470F3" w:rsidRDefault="00D470F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цели, условия и порядок предоставления публично-правовой компанией "Фонд развития территорий" (далее - Фонд) финансовой поддержки бюджетам субъектов Российской Федерации за счет средств Фонда на предоставление единовременных выплат на обзаведение имуществом и социальных выплат на приобретение жилых помещений (далее - социальная выплата) на основании выдаваемых государственных жилищных сертификатов (далее - сертификат), подтверждающих право гражданина на социальную выплату, жителям г. Херсона и</w:t>
      </w:r>
      <w:proofErr w:type="gramEnd"/>
      <w:r>
        <w:t xml:space="preserve"> части Херсонской области, вынужденно </w:t>
      </w:r>
      <w:proofErr w:type="gramStart"/>
      <w:r>
        <w:t>покинувшим</w:t>
      </w:r>
      <w:proofErr w:type="gramEnd"/>
      <w:r>
        <w:t xml:space="preserve"> место постоянного проживания и прибывшим в экстренном массовом порядке на иные территории на постоянное место жительства (далее - граждане).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9" w:name="P125"/>
      <w:bookmarkEnd w:id="9"/>
      <w:r>
        <w:t>2. Мероприятия, направленные на оказание поддержки гражданам, реализуются в отношении граждан, отвечающих совокупности следующих критериев: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а) граждане вынужденно покинули место постоянного проживания в </w:t>
      </w:r>
      <w:proofErr w:type="gramStart"/>
      <w:r>
        <w:t>г</w:t>
      </w:r>
      <w:proofErr w:type="gramEnd"/>
      <w:r>
        <w:t>. Херсоне или части Херсонской области (в населенных пунктах Херсонской области по перечню, утверждаемому в соответствии с распоряжением Правительства Российской Федерации от 21 октября 2022 г. N 3099-р) и прибыли на иные территории на постоянное место жительства;</w:t>
      </w:r>
    </w:p>
    <w:p w:rsidR="00D470F3" w:rsidRDefault="00D470F3">
      <w:pPr>
        <w:pStyle w:val="ConsPlusNormal"/>
        <w:jc w:val="both"/>
      </w:pPr>
      <w:r>
        <w:t xml:space="preserve">(пп. "а"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10" w:name="P128"/>
      <w:bookmarkEnd w:id="10"/>
      <w:r>
        <w:t>б) граждане подали заявление на предоставление единовременных выплат на обзаведение имуществом и (или) сертификата.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3. Мероприятия, направленные на оказание поддержки гражданам, включают: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а) предоставление гражданам единовременных выплат на обзаведение имуществом в размере 100 тыс. руб.;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предоставление гражданам социальных выплат.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4. Порядок реализации мероприятий, направленных на оказание поддержки гражданам, указанным в </w:t>
      </w:r>
      <w:hyperlink w:anchor="P125">
        <w:r>
          <w:rPr>
            <w:color w:val="0000FF"/>
          </w:rPr>
          <w:t>пункте 2</w:t>
        </w:r>
      </w:hyperlink>
      <w:r>
        <w:t xml:space="preserve"> настоящих Правил, устанавливается нормативным правовым актом субъекта </w:t>
      </w:r>
      <w:r>
        <w:lastRenderedPageBreak/>
        <w:t>Российской Федерации и предусматривает:</w:t>
      </w:r>
    </w:p>
    <w:p w:rsidR="00D470F3" w:rsidRDefault="00D470F3">
      <w:pPr>
        <w:pStyle w:val="ConsPlusNormal"/>
        <w:spacing w:before="200"/>
        <w:ind w:firstLine="540"/>
        <w:jc w:val="both"/>
      </w:pPr>
      <w:proofErr w:type="gramStart"/>
      <w:r>
        <w:t>а) возможность использования сертификата для приобретения жилого помещения на первичном или вторичном рынках жилья на территории субъекта Российской Федерации, указанного в сертификате, у физических и юридических лиц (одного или нескольких).</w:t>
      </w:r>
      <w:proofErr w:type="gramEnd"/>
      <w:r>
        <w:t xml:space="preserve"> Жилое помещение (жилые помещения), отвечающее требованиям, установленным </w:t>
      </w:r>
      <w:hyperlink r:id="rId20">
        <w:r>
          <w:rPr>
            <w:color w:val="0000FF"/>
          </w:rPr>
          <w:t>статьями 15</w:t>
        </w:r>
      </w:hyperlink>
      <w:r>
        <w:t xml:space="preserve"> и </w:t>
      </w:r>
      <w:hyperlink r:id="rId21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благоустроенное применительно к условиям населенного пункта, выбранного для постоянного проживания, в том числе в сельской местности (с учетом надворных построек);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б) необходимость подтверждения гражданами, указанными в </w:t>
      </w:r>
      <w:hyperlink w:anchor="P125">
        <w:r>
          <w:rPr>
            <w:color w:val="0000FF"/>
          </w:rPr>
          <w:t>пункте 2</w:t>
        </w:r>
      </w:hyperlink>
      <w:r>
        <w:t xml:space="preserve"> настоящих Правил, факта постоянного проживания в </w:t>
      </w:r>
      <w:proofErr w:type="gramStart"/>
      <w:r>
        <w:t>г</w:t>
      </w:r>
      <w:proofErr w:type="gramEnd"/>
      <w:r>
        <w:t>. Херсоне или части Херсонской области следующими документами:</w:t>
      </w:r>
    </w:p>
    <w:p w:rsidR="00D470F3" w:rsidRDefault="00D470F3">
      <w:pPr>
        <w:pStyle w:val="ConsPlusNormal"/>
        <w:spacing w:before="200"/>
        <w:ind w:firstLine="540"/>
        <w:jc w:val="both"/>
      </w:pPr>
      <w:proofErr w:type="gramStart"/>
      <w:r>
        <w:t>документы, удостоверяющие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состояние);</w:t>
      </w:r>
      <w:proofErr w:type="gramEnd"/>
    </w:p>
    <w:p w:rsidR="00D470F3" w:rsidRDefault="00D470F3">
      <w:pPr>
        <w:pStyle w:val="ConsPlusNormal"/>
        <w:spacing w:before="200"/>
        <w:ind w:firstLine="540"/>
        <w:jc w:val="both"/>
      </w:pPr>
      <w:proofErr w:type="gramStart"/>
      <w:r>
        <w:t>документ, удостоверяющий факт постоянного проживания в г. Херсоне или части Херсонской области гражданина и членов его семьи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г. Херсоне или части Херсонской области, с приложением объяснения гражданина, подтверждающего факт постоянного проживания в г. Херсоне или части Херсонской области</w:t>
      </w:r>
      <w:proofErr w:type="gramEnd"/>
      <w:r>
        <w:t>, в случае если у такого гражданина документ, удостоверяющий факт его постоянного проживания на указанных территориях, отсутствует).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Документы, составленные на украинском языке, представляются с переводом на русский язык, оформляемым в простой письменной форме;</w:t>
      </w:r>
    </w:p>
    <w:p w:rsidR="00D470F3" w:rsidRDefault="00D470F3">
      <w:pPr>
        <w:pStyle w:val="ConsPlusNormal"/>
        <w:jc w:val="both"/>
      </w:pPr>
      <w:r>
        <w:t xml:space="preserve">(пп. "б"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в) организацию предоставления гражданам сертификатов в бумажном или электронном виде многофункциональным центром предоставления государственных и муниципальных услуг или исполнительными органами субъекта Российской Федерации;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г) рассмотрение заявлений граждан в течение 5 рабочих дней, а в случае, предусмотренном </w:t>
      </w:r>
      <w:hyperlink w:anchor="P154">
        <w:r>
          <w:rPr>
            <w:color w:val="0000FF"/>
          </w:rPr>
          <w:t>пунктом 5</w:t>
        </w:r>
      </w:hyperlink>
      <w:r>
        <w:t xml:space="preserve"> настоящих Правил, в течение 15 рабочих дней;</w:t>
      </w:r>
    </w:p>
    <w:p w:rsidR="00D470F3" w:rsidRDefault="00D470F3">
      <w:pPr>
        <w:pStyle w:val="ConsPlusNormal"/>
        <w:jc w:val="both"/>
      </w:pPr>
      <w:r>
        <w:t xml:space="preserve">(пп. "г"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д) обработку заявлений граждан с использованием автоматизированной информационной системы "Реформа ЖКХ" (далее - система) в установленном Фондом порядке;</w:t>
      </w:r>
    </w:p>
    <w:p w:rsidR="00D470F3" w:rsidRDefault="00D470F3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е) условие о перечислении социальной выплаты после государственной регистрации в установленном порядке права собственности гражданина на приобретаемое с использованием сертификата жилое помещение;</w:t>
      </w:r>
    </w:p>
    <w:p w:rsidR="00D470F3" w:rsidRDefault="00D470F3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ж) однократность предоставления гражданину социальной выплаты, единовременной выплаты на обзаведение имуществом. При этом требование о документальном подтверждении гражданином использования единовременной выплаты на обзаведение имуществом не устанавливается;</w:t>
      </w:r>
    </w:p>
    <w:p w:rsidR="00D470F3" w:rsidRDefault="00D470F3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з) порядок аннулирования ранее выданного гражданину сертификата и выдачи нового сертификата в случае, если гражданин, получивший сертификат, впоследствии принимает решение о выборе в качестве постоянного места жительства иного субъекта Российской Федерации, отличного </w:t>
      </w:r>
      <w:proofErr w:type="gramStart"/>
      <w:r>
        <w:t>от</w:t>
      </w:r>
      <w:proofErr w:type="gramEnd"/>
      <w:r>
        <w:t xml:space="preserve"> указанного в сертификате. В этом случае ранее выданный сертификат аннулируется с момента внесения в систему сведений о выдаче гражданину нового сертификата.</w:t>
      </w:r>
    </w:p>
    <w:p w:rsidR="00D470F3" w:rsidRDefault="00D470F3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4(1). </w:t>
      </w:r>
      <w:proofErr w:type="gramStart"/>
      <w:r>
        <w:t xml:space="preserve">Субъект Российской Федерации, в котором гражданин подал заявление на получение нового сертификата и на отказ от ранее выданного сертификата (с указанием реквизитов такого </w:t>
      </w:r>
      <w:r>
        <w:lastRenderedPageBreak/>
        <w:t>сертификата), информирует с использованием системы субъект Российской Федерации, в котором гражданину ранее был выдан сертификат, об отказе гражданина от ранее выданного сертификата (с приложением в электронной форме такого заявления).</w:t>
      </w:r>
      <w:proofErr w:type="gramEnd"/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bookmarkStart w:id="11" w:name="P154"/>
      <w:bookmarkEnd w:id="11"/>
      <w:r>
        <w:t xml:space="preserve">5. В случае отсутствия у граждан документов, подтверждающих их проживание в г. Херсоне или части Херсонской области до 13 октября 2022 г., уполномоченный исполнительной орган субъекта Российской Федерации направляет запрос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Херсонской области с целью подтверждения проживания гражданина на территории г. Херсона или части Херсонской области.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6. Предоставление финансовой поддержки Фондом осуществляется при соблюдении следующих условий: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а) наличие решения высшего исполнительного органа субъекта Российской Федерации о реализации мероприятий по предоставлению единовременных выплат на обзаведение имуществом и социальных выплат гражданам, покинувшим </w:t>
      </w:r>
      <w:proofErr w:type="gramStart"/>
      <w:r>
        <w:t>г</w:t>
      </w:r>
      <w:proofErr w:type="gramEnd"/>
      <w:r>
        <w:t>. Херсон и часть Херсонской области;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б) наличие расчета финансовой потребности в средствах Фонда и представление документов, подтверждающих этот расчет, в том числе планируемые и (или) фактически понесенные расходы на предоставление единовременных выплат на обзаведение имуществом, социальных выплат;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в) заключение с Фондом соглашения, предусматривающего в том числе: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возможность расходования предоставленных Фондом средств на осуществление единовременных выплат на обзаведение имуществом и социальных выплат;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обязательство субъекта Российской Федерации обеспечить включение информации, предусмотренной настоящими Правилами, в систему и представление такой информации в порядке, установленном Фондом.</w:t>
      </w:r>
    </w:p>
    <w:p w:rsidR="00D470F3" w:rsidRDefault="00D470F3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Финансовая</w:t>
      </w:r>
      <w:proofErr w:type="gramEnd"/>
      <w:r>
        <w:t xml:space="preserve"> поддержка предоставляется Фондом субъекту Российской Федерации в соответствии с заявленным субъектом Российской Федерации расчетом финансовой потребности в средствах Фонда.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Размер финансовой потребности в средствах Фонда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граждан, указанных в </w:t>
      </w:r>
      <w:hyperlink w:anchor="P125">
        <w:r>
          <w:rPr>
            <w:color w:val="0000FF"/>
          </w:rPr>
          <w:t>пункте 2</w:t>
        </w:r>
      </w:hyperlink>
      <w:r>
        <w:t xml:space="preserve"> настоящих Правил, исходя из норматива стоимости 1 кв. метра общей площади жилого помещения по Российской Федерации, определяемого Министерством строительства и жилищно-коммунального хозяйства Российской Федерации, и норматива обеспечения жилой площадью, составляющего 33 кв. метра для одиноко</w:t>
      </w:r>
      <w:proofErr w:type="gramEnd"/>
      <w:r>
        <w:t xml:space="preserve"> проживающих граждан, 42 кв. метра - для семей из 2 человек и по 18 кв. метров на одного человека - для семей из 3 и более человек.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Списки граждан, указанных в </w:t>
      </w:r>
      <w:hyperlink w:anchor="P128">
        <w:r>
          <w:rPr>
            <w:color w:val="0000FF"/>
          </w:rPr>
          <w:t>подпункте "б" пункта 2</w:t>
        </w:r>
      </w:hyperlink>
      <w:r>
        <w:t xml:space="preserve"> настоящих Правил, утвержденные уполномоченным исполнительным органом субъекта Российской Федерации, представляются в Фонд еженедельно в системе.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9.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сведений, содержащихся в документах, представляемых в Фонд.</w:t>
      </w:r>
    </w:p>
    <w:p w:rsidR="00D470F3" w:rsidRDefault="00D470F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10. Эффективность использования финансовой поддержки оценивается Фондом на основании предоставленных гражданам единовременных выплат на обзаведение имуществом и социальных выплат.</w:t>
      </w:r>
    </w:p>
    <w:p w:rsidR="00D470F3" w:rsidRDefault="00D470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11. Высший исполнительный орган субъекта Российской Федерации еженедельно </w:t>
      </w:r>
      <w:r>
        <w:lastRenderedPageBreak/>
        <w:t>представляет в Фонд в электронном виде с использованием системы или на бумажном носителе (в случае отсутствия технической возможности представления отчетности в системе) в порядке, установленном соглашением, отчетность об осуществлении расходов бюджета субъекта Российской Федерации, а также отчеты о предоставленных единовременных выплатах на обзаведение имуществом, выданных сертификатах и осуществленных на основании таких сертификатов социальных выплатах.</w:t>
      </w:r>
    </w:p>
    <w:p w:rsidR="00D470F3" w:rsidRDefault="00D470F3">
      <w:pPr>
        <w:pStyle w:val="ConsPlusNormal"/>
        <w:jc w:val="both"/>
      </w:pPr>
      <w:r>
        <w:t xml:space="preserve">(п. 11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12. Фонд перечисляет денежные средства </w:t>
      </w:r>
      <w:proofErr w:type="gramStart"/>
      <w:r>
        <w:t>в соответствии с кодами бюджетной классификации Российской Федерации на счет управления Федерального казначейства по субъекту Российской Федерации в течение</w:t>
      </w:r>
      <w:proofErr w:type="gramEnd"/>
      <w:r>
        <w:t xml:space="preserve"> 3 рабочих дней после одобрения соответствующей заявки, подаваемой в Фонд в электронном виде с использованием системы.</w:t>
      </w:r>
    </w:p>
    <w:p w:rsidR="00D470F3" w:rsidRDefault="00D470F3">
      <w:pPr>
        <w:pStyle w:val="ConsPlusNormal"/>
        <w:jc w:val="both"/>
      </w:pPr>
      <w:r>
        <w:t xml:space="preserve">(п. 12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05.11.2022 N 1986)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>13. В случае нецелевого использования субсидии к субъекту Российской Федерации применяются меры принуждения, предусмотренные бюджетным законодательством Российской Федерации.</w:t>
      </w:r>
    </w:p>
    <w:p w:rsidR="00D470F3" w:rsidRDefault="00D470F3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целей, порядка и условий предоставления субсидий осуществляется Фондом.</w:t>
      </w:r>
    </w:p>
    <w:p w:rsidR="00D470F3" w:rsidRDefault="00D470F3">
      <w:pPr>
        <w:pStyle w:val="ConsPlusNormal"/>
        <w:jc w:val="both"/>
      </w:pPr>
    </w:p>
    <w:p w:rsidR="00D470F3" w:rsidRDefault="00D470F3">
      <w:pPr>
        <w:pStyle w:val="ConsPlusNormal"/>
        <w:jc w:val="both"/>
      </w:pPr>
    </w:p>
    <w:p w:rsidR="00D470F3" w:rsidRDefault="00D470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C3D" w:rsidRDefault="00BC7C3D"/>
    <w:sectPr w:rsidR="00BC7C3D" w:rsidSect="002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70F3"/>
    <w:rsid w:val="00BC7C3D"/>
    <w:rsid w:val="00D4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0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70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70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B577B19489D28D7C506F043CDB275085EC36BADB3C4441AE96C5DA3B3FA61248AE854C78ED9E1C017DB1EF1669898D9B0D9CEEA752AF4M2k2G" TargetMode="External"/><Relationship Id="rId13" Type="http://schemas.openxmlformats.org/officeDocument/2006/relationships/hyperlink" Target="consultantplus://offline/ref=974B577B19489D28D7C506F043CDB275085EC36BADB3C4441AE96C5DA3B3FA61248AE854C78ED9E2C017DB1EF1669898D9B0D9CEEA752AF4M2k2G" TargetMode="External"/><Relationship Id="rId18" Type="http://schemas.openxmlformats.org/officeDocument/2006/relationships/hyperlink" Target="consultantplus://offline/ref=974B577B19489D28D7C506F043CDB275085EC36BADB3C4441AE96C5DA3B3FA61248AE854C78ED9E4C717DB1EF1669898D9B0D9CEEA752AF4M2k2G" TargetMode="External"/><Relationship Id="rId26" Type="http://schemas.openxmlformats.org/officeDocument/2006/relationships/hyperlink" Target="consultantplus://offline/ref=974B577B19489D28D7C506F043CDB275085EC36BADB3C4441AE96C5DA3B3FA61248AE854C78ED9E5C417DB1EF1669898D9B0D9CEEA752AF4M2k2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4B577B19489D28D7C506F043CDB275085EC265A8B2C4441AE96C5DA3B3FA61248AE854C78ED8E3C317DB1EF1669898D9B0D9CEEA752AF4M2k2G" TargetMode="External"/><Relationship Id="rId34" Type="http://schemas.openxmlformats.org/officeDocument/2006/relationships/hyperlink" Target="consultantplus://offline/ref=974B577B19489D28D7C506F043CDB275085EC36BADB3C4441AE96C5DA3B3FA61248AE854C78ED9E7C717DB1EF1669898D9B0D9CEEA752AF4M2k2G" TargetMode="External"/><Relationship Id="rId7" Type="http://schemas.openxmlformats.org/officeDocument/2006/relationships/hyperlink" Target="consultantplus://offline/ref=974B577B19489D28D7C506F043CDB275085EC36BADB3C4441AE96C5DA3B3FA61248AE854C78ED9E1C417DB1EF1669898D9B0D9CEEA752AF4M2k2G" TargetMode="External"/><Relationship Id="rId12" Type="http://schemas.openxmlformats.org/officeDocument/2006/relationships/hyperlink" Target="consultantplus://offline/ref=974B577B19489D28D7C506F043CDB2750F54C568ADBAC4441AE96C5DA3B3FA61248AE854C78ED9E0CF17DB1EF1669898D9B0D9CEEA752AF4M2k2G" TargetMode="External"/><Relationship Id="rId17" Type="http://schemas.openxmlformats.org/officeDocument/2006/relationships/hyperlink" Target="consultantplus://offline/ref=974B577B19489D28D7C506F043CDB275085EC36BADB3C4441AE96C5DA3B3FA61248AE854C78ED9E3C017DB1EF1669898D9B0D9CEEA752AF4M2k2G" TargetMode="External"/><Relationship Id="rId25" Type="http://schemas.openxmlformats.org/officeDocument/2006/relationships/hyperlink" Target="consultantplus://offline/ref=974B577B19489D28D7C506F043CDB275085EC36BADB3C4441AE96C5DA3B3FA61248AE854C78ED9E5C517DB1EF1669898D9B0D9CEEA752AF4M2k2G" TargetMode="External"/><Relationship Id="rId33" Type="http://schemas.openxmlformats.org/officeDocument/2006/relationships/hyperlink" Target="consultantplus://offline/ref=974B577B19489D28D7C506F043CDB275085EC36BADB3C4441AE96C5DA3B3FA61248AE854C78ED9E6CF17DB1EF1669898D9B0D9CEEA752AF4M2k2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4B577B19489D28D7C506F043CDB275085EC36BADB3C4441AE96C5DA3B3FA61248AE854C78ED9E3C417DB1EF1669898D9B0D9CEEA752AF4M2k2G" TargetMode="External"/><Relationship Id="rId20" Type="http://schemas.openxmlformats.org/officeDocument/2006/relationships/hyperlink" Target="consultantplus://offline/ref=974B577B19489D28D7C506F043CDB275085EC265A8B2C4441AE96C5DA3B3FA61248AE854C786D9EB934DCB1AB8339386DEACC6CEF475M2k8G" TargetMode="External"/><Relationship Id="rId29" Type="http://schemas.openxmlformats.org/officeDocument/2006/relationships/hyperlink" Target="consultantplus://offline/ref=974B577B19489D28D7C506F043CDB275085EC36BADB3C4441AE96C5DA3B3FA61248AE854C78ED9E5C017DB1EF1669898D9B0D9CEEA752AF4M2k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4B577B19489D28D7C506F043CDB275085EC36BADB3C4441AE96C5DA3B3FA61248AE854C78ED9E1C417DB1EF1669898D9B0D9CEEA752AF4M2k2G" TargetMode="External"/><Relationship Id="rId11" Type="http://schemas.openxmlformats.org/officeDocument/2006/relationships/hyperlink" Target="consultantplus://offline/ref=974B577B19489D28D7C506F043CDB275085EC36BADB3C4441AE96C5DA3B3FA61248AE854C78ED9E2C117DB1EF1669898D9B0D9CEEA752AF4M2k2G" TargetMode="External"/><Relationship Id="rId24" Type="http://schemas.openxmlformats.org/officeDocument/2006/relationships/hyperlink" Target="consultantplus://offline/ref=974B577B19489D28D7C506F043CDB275085EC36BADB3C4441AE96C5DA3B3FA61248AE854C78ED9E5C617DB1EF1669898D9B0D9CEEA752AF4M2k2G" TargetMode="External"/><Relationship Id="rId32" Type="http://schemas.openxmlformats.org/officeDocument/2006/relationships/hyperlink" Target="consultantplus://offline/ref=974B577B19489D28D7C506F043CDB275085EC36BADB3C4441AE96C5DA3B3FA61248AE854C78ED9E6C017DB1EF1669898D9B0D9CEEA752AF4M2k2G" TargetMode="External"/><Relationship Id="rId37" Type="http://schemas.openxmlformats.org/officeDocument/2006/relationships/hyperlink" Target="consultantplus://offline/ref=974B577B19489D28D7C506F043CDB275085EC36BADB3C4441AE96C5DA3B3FA61248AE854C78ED9E7C317DB1EF1669898D9B0D9CEEA752AF4M2k2G" TargetMode="External"/><Relationship Id="rId5" Type="http://schemas.openxmlformats.org/officeDocument/2006/relationships/hyperlink" Target="consultantplus://offline/ref=974B577B19489D28D7C506F043CDB275085EC36BADB3C4441AE96C5DA3B3FA61248AE854C78ED9E0C217DB1EF1669898D9B0D9CEEA752AF4M2k2G" TargetMode="External"/><Relationship Id="rId15" Type="http://schemas.openxmlformats.org/officeDocument/2006/relationships/hyperlink" Target="consultantplus://offline/ref=974B577B19489D28D7C506F043CDB275085EC36BADB3C4441AE96C5DA3B3FA61248AE854C78ED9E2CF17DB1EF1669898D9B0D9CEEA752AF4M2k2G" TargetMode="External"/><Relationship Id="rId23" Type="http://schemas.openxmlformats.org/officeDocument/2006/relationships/hyperlink" Target="consultantplus://offline/ref=974B577B19489D28D7C506F043CDB275085EC36BADB3C4441AE96C5DA3B3FA61248AE854C78ED9E4CE17DB1EF1669898D9B0D9CEEA752AF4M2k2G" TargetMode="External"/><Relationship Id="rId28" Type="http://schemas.openxmlformats.org/officeDocument/2006/relationships/hyperlink" Target="consultantplus://offline/ref=974B577B19489D28D7C506F043CDB275085EC36BADB3C4441AE96C5DA3B3FA61248AE854C78ED9E5C217DB1EF1669898D9B0D9CEEA752AF4M2k2G" TargetMode="External"/><Relationship Id="rId36" Type="http://schemas.openxmlformats.org/officeDocument/2006/relationships/hyperlink" Target="consultantplus://offline/ref=974B577B19489D28D7C506F043CDB275085EC36BADB3C4441AE96C5DA3B3FA61248AE854C78ED9E7C517DB1EF1669898D9B0D9CEEA752AF4M2k2G" TargetMode="External"/><Relationship Id="rId10" Type="http://schemas.openxmlformats.org/officeDocument/2006/relationships/hyperlink" Target="consultantplus://offline/ref=974B577B19489D28D7C506F043CDB275085EC36BADB3C4441AE96C5DA3B3FA61248AE854C78ED9E2C117DB1EF1669898D9B0D9CEEA752AF4M2k2G" TargetMode="External"/><Relationship Id="rId19" Type="http://schemas.openxmlformats.org/officeDocument/2006/relationships/hyperlink" Target="consultantplus://offline/ref=974B577B19489D28D7C506F043CDB275085EC36BADB3C4441AE96C5DA3B3FA61248AE854C78ED9E4C517DB1EF1669898D9B0D9CEEA752AF4M2k2G" TargetMode="External"/><Relationship Id="rId31" Type="http://schemas.openxmlformats.org/officeDocument/2006/relationships/hyperlink" Target="consultantplus://offline/ref=974B577B19489D28D7C506F043CDB275085EC36BADB3C4441AE96C5DA3B3FA61248AE854C78ED9E6C217DB1EF1669898D9B0D9CEEA752AF4M2k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4B577B19489D28D7C506F043CDB275085EC36BADB3C4441AE96C5DA3B3FA61248AE854C78ED9E2C517DB1EF1669898D9B0D9CEEA752AF4M2k2G" TargetMode="External"/><Relationship Id="rId14" Type="http://schemas.openxmlformats.org/officeDocument/2006/relationships/hyperlink" Target="consultantplus://offline/ref=974B577B19489D28D7C506F043CDB275085EC36BADB3C4441AE96C5DA3B3FA61248AE854C78ED9E2C017DB1EF1669898D9B0D9CEEA752AF4M2k2G" TargetMode="External"/><Relationship Id="rId22" Type="http://schemas.openxmlformats.org/officeDocument/2006/relationships/hyperlink" Target="consultantplus://offline/ref=974B577B19489D28D7C506F043CDB275085EC36BADB3C4441AE96C5DA3B3FA61248AE854C78ED9E4C317DB1EF1669898D9B0D9CEEA752AF4M2k2G" TargetMode="External"/><Relationship Id="rId27" Type="http://schemas.openxmlformats.org/officeDocument/2006/relationships/hyperlink" Target="consultantplus://offline/ref=974B577B19489D28D7C506F043CDB275085EC36BADB3C4441AE96C5DA3B3FA61248AE854C78ED9E5C317DB1EF1669898D9B0D9CEEA752AF4M2k2G" TargetMode="External"/><Relationship Id="rId30" Type="http://schemas.openxmlformats.org/officeDocument/2006/relationships/hyperlink" Target="consultantplus://offline/ref=974B577B19489D28D7C506F043CDB275085EC36BADB3C4441AE96C5DA3B3FA61248AE854C78ED9E5CE17DB1EF1669898D9B0D9CEEA752AF4M2k2G" TargetMode="External"/><Relationship Id="rId35" Type="http://schemas.openxmlformats.org/officeDocument/2006/relationships/hyperlink" Target="consultantplus://offline/ref=974B577B19489D28D7C506F043CDB275085EC36BADB3C4441AE96C5DA3B3FA61248AE854C78ED9E7C617DB1EF1669898D9B0D9CEEA752AF4M2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4545</Words>
  <Characters>25911</Characters>
  <Application>Microsoft Office Word</Application>
  <DocSecurity>0</DocSecurity>
  <Lines>215</Lines>
  <Paragraphs>60</Paragraphs>
  <ScaleCrop>false</ScaleCrop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m123</dc:creator>
  <cp:lastModifiedBy>m123</cp:lastModifiedBy>
  <cp:revision>1</cp:revision>
  <dcterms:created xsi:type="dcterms:W3CDTF">2022-12-06T06:36:00Z</dcterms:created>
  <dcterms:modified xsi:type="dcterms:W3CDTF">2022-12-06T06:37:00Z</dcterms:modified>
</cp:coreProperties>
</file>