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431B3E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431B3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Одобрен закон об упрощении проведения комплексных кадастровых работ</w:t>
      </w:r>
    </w:p>
    <w:bookmarkEnd w:id="0"/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431B3E" w:rsidRPr="00431B3E" w:rsidRDefault="00431B3E" w:rsidP="00431B3E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431B3E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78740</wp:posOffset>
            </wp:positionV>
            <wp:extent cx="3019425" cy="1762125"/>
            <wp:effectExtent l="19050" t="0" r="9525" b="0"/>
            <wp:wrapSquare wrapText="bothSides"/>
            <wp:docPr id="2" name="Рисунок 1" descr="C:\Users\Vlad\Desktop\ВСЕ\Новая папка (2)\1536303311_219259_900-64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1536303311_219259_900-640x3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B3E">
        <w:rPr>
          <w:rFonts w:ascii="Segoe UI" w:eastAsia="Calibri" w:hAnsi="Segoe UI" w:cs="Segoe UI"/>
          <w:noProof/>
          <w:lang w:eastAsia="ru-RU"/>
        </w:rPr>
        <w:t>Совет Федерации одобрил закон «О внесении изменений в Федеральный закон «О кадастровой деятельности» и Федеральный закон «О государственной регистрации недвижимости» в части приведения положений о комплексных кадастровых работах в соответствие с Градостроительным кодексом Российской Федерации».</w:t>
      </w:r>
    </w:p>
    <w:p w:rsidR="00431B3E" w:rsidRPr="00431B3E" w:rsidRDefault="00431B3E" w:rsidP="00431B3E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431B3E">
        <w:rPr>
          <w:rFonts w:ascii="Segoe UI" w:eastAsia="Calibri" w:hAnsi="Segoe UI" w:cs="Segoe UI"/>
          <w:noProof/>
          <w:lang w:eastAsia="ru-RU"/>
        </w:rPr>
        <w:t>Подготовленные Минэкономразвития России поправки в Федеральный закон «О кадастровой деятельности» исключают требование о подготовке проекта межевания территории во всех случаях выполнения комплексных кадастровых работ. Это существенно сэкономит бюджетные средства. А там, где это оправдано и предусмотрено Градостроительным кодексом, например, на территории, занятой многоквартирными домами, проект межевания будет разрабатываться и дальше.</w:t>
      </w:r>
    </w:p>
    <w:p w:rsidR="00431B3E" w:rsidRPr="00431B3E" w:rsidRDefault="00431B3E" w:rsidP="00431B3E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431B3E">
        <w:rPr>
          <w:rFonts w:ascii="Segoe UI" w:eastAsia="Calibri" w:hAnsi="Segoe UI" w:cs="Segoe UI"/>
          <w:noProof/>
          <w:lang w:eastAsia="ru-RU"/>
        </w:rPr>
        <w:t>Важным нововведением является возможность в результате комплексных кадастровых работ оформить излишки площадей земельных участков. Проектом также предусмотрены правила устранения ошибок в местоположении границ земельных участков и административных границ силами Росреестра.</w:t>
      </w:r>
    </w:p>
    <w:p w:rsidR="00434235" w:rsidRPr="00D85F59" w:rsidRDefault="00431B3E" w:rsidP="00431B3E">
      <w:pPr>
        <w:ind w:firstLine="708"/>
        <w:jc w:val="both"/>
        <w:outlineLvl w:val="0"/>
        <w:rPr>
          <w:rFonts w:ascii="Segoe UI" w:hAnsi="Segoe UI" w:cs="Segoe UI"/>
        </w:rPr>
      </w:pPr>
      <w:r w:rsidRPr="00431B3E">
        <w:rPr>
          <w:rFonts w:ascii="Segoe UI" w:eastAsia="Calibri" w:hAnsi="Segoe UI" w:cs="Segoe UI"/>
          <w:noProof/>
          <w:lang w:eastAsia="ru-RU"/>
        </w:rPr>
        <w:t>Результаты комплексных кадастровых работ позволяют местным органам власти повысить эффективность управления территориями, вносить в Единый государственный реестр недвижимости сведения о границах ранее учтенных земельных участков, таким образом сократить количество земельных споров и защитить права собственников.</w:t>
      </w:r>
    </w:p>
    <w:sectPr w:rsidR="00434235" w:rsidRPr="00D85F59" w:rsidSect="00667AD4">
      <w:footerReference w:type="defaul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773FF7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3410C">
      <w:rPr>
        <w:noProof/>
        <w:sz w:val="16"/>
        <w:szCs w:val="16"/>
      </w:rPr>
      <w:t>18.06.2019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3410C">
      <w:rPr>
        <w:noProof/>
        <w:sz w:val="16"/>
        <w:szCs w:val="16"/>
      </w:rPr>
      <w:t>16:24:48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E3410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E3410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1B3E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42770"/>
    <w:rsid w:val="007502AC"/>
    <w:rsid w:val="00756DD6"/>
    <w:rsid w:val="00757D40"/>
    <w:rsid w:val="0076050B"/>
    <w:rsid w:val="00760EA1"/>
    <w:rsid w:val="007620B9"/>
    <w:rsid w:val="0077270E"/>
    <w:rsid w:val="00773FF7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128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410C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E671-C7B9-436A-A872-782017A4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4</cp:revision>
  <cp:lastPrinted>2019-06-18T09:24:00Z</cp:lastPrinted>
  <dcterms:created xsi:type="dcterms:W3CDTF">2019-06-18T08:29:00Z</dcterms:created>
  <dcterms:modified xsi:type="dcterms:W3CDTF">2019-06-18T09:26:00Z</dcterms:modified>
</cp:coreProperties>
</file>