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08" w:rsidRPr="002123D1" w:rsidRDefault="00BA3308" w:rsidP="00BA3308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A3308" w:rsidRPr="002123D1" w:rsidRDefault="00BA3308" w:rsidP="00BA3308">
      <w:pPr>
        <w:jc w:val="both"/>
        <w:outlineLvl w:val="0"/>
        <w:rPr>
          <w:sz w:val="28"/>
          <w:szCs w:val="28"/>
        </w:rPr>
      </w:pPr>
    </w:p>
    <w:p w:rsidR="00B752C3" w:rsidRPr="0069406C" w:rsidRDefault="00B752C3" w:rsidP="00F079C0">
      <w:pPr>
        <w:jc w:val="both"/>
        <w:outlineLvl w:val="0"/>
        <w:rPr>
          <w:sz w:val="27"/>
          <w:szCs w:val="27"/>
        </w:rPr>
      </w:pPr>
    </w:p>
    <w:p w:rsidR="000E4DF2" w:rsidRPr="00BA3308" w:rsidRDefault="00267315" w:rsidP="00BA3308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A330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Можно ли вернуть подаренную недвижимость</w:t>
      </w:r>
    </w:p>
    <w:p w:rsidR="00231AD0" w:rsidRDefault="00231AD0" w:rsidP="00231AD0">
      <w:pPr>
        <w:contextualSpacing/>
        <w:jc w:val="both"/>
        <w:rPr>
          <w:noProof/>
          <w:sz w:val="27"/>
          <w:szCs w:val="27"/>
          <w:lang w:eastAsia="ru-RU"/>
        </w:rPr>
      </w:pPr>
    </w:p>
    <w:p w:rsidR="00231AD0" w:rsidRPr="00BA3308" w:rsidRDefault="004C5BD4" w:rsidP="004C5BD4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E4F492" wp14:editId="4A8771D6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3434080" cy="2295525"/>
            <wp:effectExtent l="0" t="0" r="0" b="9525"/>
            <wp:wrapSquare wrapText="bothSides"/>
            <wp:docPr id="4" name="Рисунок 4" descr="http://zanasledstvom.ru/wp-content/uploads/2015/07/%D0%BF%D0%BE%D0%B4%D0%B0%D1%80-600x4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asledstvom.ru/wp-content/uploads/2015/07/%D0%BF%D0%BE%D0%B4%D0%B0%D1%80-600x4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D0" w:rsidRPr="00BA3308">
        <w:rPr>
          <w:rFonts w:ascii="Segoe UI" w:hAnsi="Segoe UI" w:cs="Segoe UI"/>
          <w:noProof/>
          <w:lang w:eastAsia="ru-RU"/>
        </w:rPr>
        <w:t xml:space="preserve">Можно ли вернуть подаренную недвижимость – такой вопрос не часто, но все же можно услышать. </w:t>
      </w:r>
      <w:r w:rsidR="007B039C" w:rsidRPr="00BA3308">
        <w:rPr>
          <w:rFonts w:ascii="Segoe UI" w:hAnsi="Segoe UI" w:cs="Segoe UI"/>
          <w:noProof/>
          <w:lang w:eastAsia="ru-RU"/>
        </w:rPr>
        <w:t xml:space="preserve">                                 </w:t>
      </w:r>
      <w:r w:rsidR="00231AD0" w:rsidRPr="00BA3308">
        <w:rPr>
          <w:rFonts w:ascii="Segoe UI" w:hAnsi="Segoe UI" w:cs="Segoe UI"/>
          <w:noProof/>
          <w:lang w:eastAsia="ru-RU"/>
        </w:rPr>
        <w:t xml:space="preserve">Да, такая возможность существует. Законодательством предусмотрены определенные основания, позволяющие расторгнуть договор дарения после передачи недвижимого имущества одаряемому. </w:t>
      </w:r>
      <w:r w:rsidR="007B039C" w:rsidRPr="00BA3308">
        <w:rPr>
          <w:rFonts w:ascii="Segoe UI" w:hAnsi="Segoe UI" w:cs="Segoe UI"/>
          <w:noProof/>
          <w:lang w:eastAsia="ru-RU"/>
        </w:rPr>
        <w:t>При этом</w:t>
      </w:r>
      <w:r w:rsidR="00231AD0" w:rsidRPr="00BA3308">
        <w:rPr>
          <w:rFonts w:ascii="Segoe UI" w:hAnsi="Segoe UI" w:cs="Segoe UI"/>
          <w:noProof/>
          <w:lang w:eastAsia="ru-RU"/>
        </w:rPr>
        <w:t xml:space="preserve"> сразу следует </w:t>
      </w:r>
      <w:r w:rsidR="008A4E62" w:rsidRPr="00BA3308">
        <w:rPr>
          <w:rFonts w:ascii="Segoe UI" w:hAnsi="Segoe UI" w:cs="Segoe UI"/>
          <w:noProof/>
          <w:lang w:eastAsia="ru-RU"/>
        </w:rPr>
        <w:t>обозначить</w:t>
      </w:r>
      <w:r w:rsidR="00231AD0" w:rsidRPr="00BA3308">
        <w:rPr>
          <w:rFonts w:ascii="Segoe UI" w:hAnsi="Segoe UI" w:cs="Segoe UI"/>
          <w:noProof/>
          <w:lang w:eastAsia="ru-RU"/>
        </w:rPr>
        <w:t xml:space="preserve">, что наличие конфликтных отношений между дарителем и </w:t>
      </w:r>
      <w:r w:rsidR="007B039C" w:rsidRPr="00BA3308">
        <w:rPr>
          <w:rFonts w:ascii="Segoe UI" w:hAnsi="Segoe UI" w:cs="Segoe UI"/>
          <w:noProof/>
          <w:lang w:eastAsia="ru-RU"/>
        </w:rPr>
        <w:t>одаряемым не являе</w:t>
      </w:r>
      <w:r w:rsidR="00231AD0" w:rsidRPr="00BA3308">
        <w:rPr>
          <w:rFonts w:ascii="Segoe UI" w:hAnsi="Segoe UI" w:cs="Segoe UI"/>
          <w:noProof/>
          <w:lang w:eastAsia="ru-RU"/>
        </w:rPr>
        <w:t>тся основанием для расторжения договора дарения.</w:t>
      </w:r>
    </w:p>
    <w:p w:rsidR="00231AD0" w:rsidRPr="00BA3308" w:rsidRDefault="008A4E62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Между тем</w:t>
      </w:r>
      <w:r w:rsidR="00231AD0" w:rsidRPr="00BA3308">
        <w:rPr>
          <w:rFonts w:ascii="Segoe UI" w:hAnsi="Segoe UI" w:cs="Segoe UI"/>
          <w:noProof/>
          <w:lang w:eastAsia="ru-RU"/>
        </w:rPr>
        <w:t xml:space="preserve"> даритель вправе расторгнуть договор дарения недвижимого имущества в случае,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 В случае умышленного лишения жизни дарителя одаряемым право требовать в суде отмены дарения принадлежит наследникам дарителя. 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 xml:space="preserve">Также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 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Например, расторгнуть договор дарения квартиры можно, если получатель подарка решил провести ее перепланировку, то есть хочет внести существенные изменения в ее облик. В таком случае дарителю необходимо доказать в суде, что: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- квартира имеет для него неимущественную ценность (квартира его родителей, в которой он провел свое детство и юность);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- получателю дара известно о тех нематериальных ценностях, которые связаны с подаренной квартирой и так важны для дарителя;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- действия или бездействия одаряемого действительно создают угрозу утраты (например, они угрожают квартире разрушением, пожаром и пр.).</w:t>
      </w:r>
    </w:p>
    <w:p w:rsidR="00231AD0" w:rsidRPr="00BA3308" w:rsidRDefault="00231AD0" w:rsidP="00231AD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>Отменить дарение можно и в случае если даритель переживет одаряемого, однако  такое условие должно быть отражено в договоре дарения.</w:t>
      </w:r>
    </w:p>
    <w:p w:rsidR="00231AD0" w:rsidRPr="00BA3308" w:rsidRDefault="00231AD0" w:rsidP="003566F5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 xml:space="preserve">Расторжение договора дарения при наличии согласия сторон производится путем заключения соответствующего соглашения. </w:t>
      </w:r>
      <w:r w:rsidR="003566F5" w:rsidRPr="00BA3308">
        <w:rPr>
          <w:rFonts w:ascii="Segoe UI" w:hAnsi="Segoe UI" w:cs="Segoe UI"/>
          <w:noProof/>
          <w:lang w:eastAsia="ru-RU"/>
        </w:rPr>
        <w:t>Соглашение</w:t>
      </w:r>
      <w:r w:rsidRPr="00BA3308">
        <w:rPr>
          <w:rFonts w:ascii="Segoe UI" w:hAnsi="Segoe UI" w:cs="Segoe UI"/>
          <w:noProof/>
          <w:lang w:eastAsia="ru-RU"/>
        </w:rPr>
        <w:t xml:space="preserve"> должно быть собственноручно подписано дарителем и получателем подарка. Документ можно </w:t>
      </w:r>
      <w:r w:rsidR="00267315" w:rsidRPr="00BA3308">
        <w:rPr>
          <w:rFonts w:ascii="Segoe UI" w:hAnsi="Segoe UI" w:cs="Segoe UI"/>
          <w:noProof/>
          <w:lang w:eastAsia="ru-RU"/>
        </w:rPr>
        <w:t>заверить у нотариуса. Е</w:t>
      </w:r>
      <w:r w:rsidRPr="00BA3308">
        <w:rPr>
          <w:rFonts w:ascii="Segoe UI" w:hAnsi="Segoe UI" w:cs="Segoe UI"/>
          <w:noProof/>
          <w:lang w:eastAsia="ru-RU"/>
        </w:rPr>
        <w:t>сли</w:t>
      </w:r>
      <w:r w:rsidR="00267315" w:rsidRPr="00BA3308">
        <w:rPr>
          <w:rFonts w:ascii="Segoe UI" w:hAnsi="Segoe UI" w:cs="Segoe UI"/>
          <w:noProof/>
          <w:lang w:eastAsia="ru-RU"/>
        </w:rPr>
        <w:t xml:space="preserve"> же</w:t>
      </w:r>
      <w:r w:rsidRPr="00BA3308">
        <w:rPr>
          <w:rFonts w:ascii="Segoe UI" w:hAnsi="Segoe UI" w:cs="Segoe UI"/>
          <w:noProof/>
          <w:lang w:eastAsia="ru-RU"/>
        </w:rPr>
        <w:t xml:space="preserve"> </w:t>
      </w:r>
      <w:r w:rsidR="00267315" w:rsidRPr="00BA3308">
        <w:rPr>
          <w:rFonts w:ascii="Segoe UI" w:hAnsi="Segoe UI" w:cs="Segoe UI"/>
          <w:noProof/>
          <w:lang w:eastAsia="ru-RU"/>
        </w:rPr>
        <w:t xml:space="preserve">договор дарения </w:t>
      </w:r>
      <w:r w:rsidRPr="00BA3308">
        <w:rPr>
          <w:rFonts w:ascii="Segoe UI" w:hAnsi="Segoe UI" w:cs="Segoe UI"/>
          <w:noProof/>
          <w:lang w:eastAsia="ru-RU"/>
        </w:rPr>
        <w:t>изначально был удостоверен нотариусом, то соглашение о расторжении заверяется у него в обязательном порядке. Для расторжения договора дарения, где одной из сторон является несовершеннолетний, необходимо согласие опекуна (попечителя) и органа опеки и попечительства.</w:t>
      </w:r>
    </w:p>
    <w:p w:rsidR="009B3F93" w:rsidRPr="00BA3308" w:rsidRDefault="00231AD0" w:rsidP="00231AD0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BA3308">
        <w:rPr>
          <w:rFonts w:ascii="Segoe UI" w:hAnsi="Segoe UI" w:cs="Segoe UI"/>
          <w:noProof/>
          <w:lang w:eastAsia="ru-RU"/>
        </w:rPr>
        <w:tab/>
        <w:t xml:space="preserve">В случае невозможности заключения соглашения, для расторжения договора дарителю (его наследнику) необходимо обратиться в суд с исковым заявлением. В нем </w:t>
      </w:r>
      <w:r w:rsidRPr="00BA3308">
        <w:rPr>
          <w:rFonts w:ascii="Segoe UI" w:hAnsi="Segoe UI" w:cs="Segoe UI"/>
          <w:noProof/>
          <w:lang w:eastAsia="ru-RU"/>
        </w:rPr>
        <w:lastRenderedPageBreak/>
        <w:t>должны быть отражены исчерпывающие доказательства недостойного поведения одаряемого или ненадлежащего обращения с подаренной недвижимостью. При этом совершение противоправных действий получателя подарка в отношение дарителя или его родственников должны быть подтверждены судебным приговором, вступившим в законную силу.</w:t>
      </w:r>
    </w:p>
    <w:p w:rsidR="00B136F2" w:rsidRPr="00BA3308" w:rsidRDefault="00B136F2" w:rsidP="00BA4F7F">
      <w:pPr>
        <w:spacing w:line="276" w:lineRule="auto"/>
        <w:contextualSpacing/>
        <w:jc w:val="both"/>
        <w:rPr>
          <w:rFonts w:ascii="Segoe UI" w:hAnsi="Segoe UI" w:cs="Segoe UI"/>
        </w:rPr>
      </w:pPr>
    </w:p>
    <w:p w:rsidR="003566F5" w:rsidRDefault="003566F5" w:rsidP="00BA4F7F">
      <w:pPr>
        <w:spacing w:line="276" w:lineRule="auto"/>
        <w:contextualSpacing/>
        <w:jc w:val="both"/>
        <w:rPr>
          <w:sz w:val="27"/>
          <w:szCs w:val="27"/>
        </w:rPr>
      </w:pPr>
    </w:p>
    <w:p w:rsidR="003566F5" w:rsidRDefault="003566F5" w:rsidP="00BA4F7F">
      <w:pPr>
        <w:spacing w:line="276" w:lineRule="auto"/>
        <w:contextualSpacing/>
        <w:jc w:val="both"/>
        <w:rPr>
          <w:sz w:val="27"/>
          <w:szCs w:val="27"/>
        </w:rPr>
      </w:pPr>
    </w:p>
    <w:p w:rsidR="00E9041A" w:rsidRDefault="00E9041A" w:rsidP="005C0978">
      <w:pPr>
        <w:spacing w:line="276" w:lineRule="auto"/>
        <w:ind w:right="-30"/>
        <w:contextualSpacing/>
        <w:jc w:val="both"/>
        <w:rPr>
          <w:sz w:val="27"/>
          <w:szCs w:val="27"/>
        </w:rPr>
      </w:pPr>
    </w:p>
    <w:p w:rsidR="00E9041A" w:rsidRDefault="00E9041A" w:rsidP="005C0978">
      <w:pPr>
        <w:spacing w:line="276" w:lineRule="auto"/>
        <w:ind w:right="-30"/>
        <w:contextualSpacing/>
        <w:jc w:val="both"/>
        <w:rPr>
          <w:sz w:val="27"/>
          <w:szCs w:val="27"/>
        </w:rPr>
      </w:pPr>
    </w:p>
    <w:sectPr w:rsidR="00E9041A" w:rsidSect="000E4DF2">
      <w:footerReference w:type="default" r:id="rId9"/>
      <w:footerReference w:type="first" r:id="rId10"/>
      <w:pgSz w:w="11906" w:h="16838"/>
      <w:pgMar w:top="567" w:right="567" w:bottom="1134" w:left="90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62" w:rsidRDefault="008A4E62" w:rsidP="00CD085E">
      <w:r>
        <w:separator/>
      </w:r>
    </w:p>
  </w:endnote>
  <w:endnote w:type="continuationSeparator" w:id="0">
    <w:p w:rsidR="008A4E62" w:rsidRDefault="008A4E62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62" w:rsidRDefault="008A4E62">
    <w:pPr>
      <w:pStyle w:val="a4"/>
    </w:pPr>
    <w:r>
      <w:rPr>
        <w:sz w:val="16"/>
        <w:szCs w:val="16"/>
      </w:rPr>
      <w:t>Филиал ФГБУ «ФКП Росреестра» по КК</w:t>
    </w:r>
  </w:p>
  <w:p w:rsidR="008A4E62" w:rsidRDefault="008A4E62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725D5">
      <w:rPr>
        <w:noProof/>
        <w:sz w:val="16"/>
        <w:szCs w:val="16"/>
      </w:rPr>
      <w:t>18.01.2019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725D5">
      <w:rPr>
        <w:noProof/>
        <w:sz w:val="16"/>
        <w:szCs w:val="16"/>
      </w:rPr>
      <w:t>8:55:51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725D5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725D5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62" w:rsidRDefault="008A4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62" w:rsidRDefault="008A4E62" w:rsidP="00CD085E">
      <w:r>
        <w:separator/>
      </w:r>
    </w:p>
  </w:footnote>
  <w:footnote w:type="continuationSeparator" w:id="0">
    <w:p w:rsidR="008A4E62" w:rsidRDefault="008A4E62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95D9D"/>
    <w:rsid w:val="00096D99"/>
    <w:rsid w:val="000A2A6F"/>
    <w:rsid w:val="000B0085"/>
    <w:rsid w:val="000C35DF"/>
    <w:rsid w:val="000C7C36"/>
    <w:rsid w:val="000E22EA"/>
    <w:rsid w:val="000E4DF2"/>
    <w:rsid w:val="000E7351"/>
    <w:rsid w:val="000F11EA"/>
    <w:rsid w:val="000F355A"/>
    <w:rsid w:val="000F3709"/>
    <w:rsid w:val="000F471C"/>
    <w:rsid w:val="000F6073"/>
    <w:rsid w:val="001038A0"/>
    <w:rsid w:val="001109C3"/>
    <w:rsid w:val="00116030"/>
    <w:rsid w:val="0012078E"/>
    <w:rsid w:val="0013593E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AD0"/>
    <w:rsid w:val="00234EA1"/>
    <w:rsid w:val="00235152"/>
    <w:rsid w:val="00235F04"/>
    <w:rsid w:val="00240A3B"/>
    <w:rsid w:val="002427C1"/>
    <w:rsid w:val="0024616A"/>
    <w:rsid w:val="0024640C"/>
    <w:rsid w:val="0025211A"/>
    <w:rsid w:val="00267315"/>
    <w:rsid w:val="00271DFD"/>
    <w:rsid w:val="002734C1"/>
    <w:rsid w:val="00282B04"/>
    <w:rsid w:val="00282FB7"/>
    <w:rsid w:val="00285A66"/>
    <w:rsid w:val="00285C25"/>
    <w:rsid w:val="00290ECC"/>
    <w:rsid w:val="002A1AD6"/>
    <w:rsid w:val="002A5AA0"/>
    <w:rsid w:val="002B61FF"/>
    <w:rsid w:val="002C289A"/>
    <w:rsid w:val="002D6A6B"/>
    <w:rsid w:val="002E4FFA"/>
    <w:rsid w:val="002F57D5"/>
    <w:rsid w:val="003066A0"/>
    <w:rsid w:val="003066A2"/>
    <w:rsid w:val="00306ACF"/>
    <w:rsid w:val="00322FD7"/>
    <w:rsid w:val="00346EE8"/>
    <w:rsid w:val="00347943"/>
    <w:rsid w:val="00354CD8"/>
    <w:rsid w:val="003566F5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14B07"/>
    <w:rsid w:val="00421AE1"/>
    <w:rsid w:val="0043040F"/>
    <w:rsid w:val="00432927"/>
    <w:rsid w:val="004410DB"/>
    <w:rsid w:val="00441CC7"/>
    <w:rsid w:val="00444986"/>
    <w:rsid w:val="0044563A"/>
    <w:rsid w:val="004568C9"/>
    <w:rsid w:val="004613CC"/>
    <w:rsid w:val="00466D00"/>
    <w:rsid w:val="0047687E"/>
    <w:rsid w:val="00486BED"/>
    <w:rsid w:val="00496AB4"/>
    <w:rsid w:val="004A10C3"/>
    <w:rsid w:val="004C1FEE"/>
    <w:rsid w:val="004C2A12"/>
    <w:rsid w:val="004C5BD4"/>
    <w:rsid w:val="004C6094"/>
    <w:rsid w:val="004C7F3A"/>
    <w:rsid w:val="004D33AF"/>
    <w:rsid w:val="004D3724"/>
    <w:rsid w:val="004D6962"/>
    <w:rsid w:val="004D6E99"/>
    <w:rsid w:val="004F5FBA"/>
    <w:rsid w:val="005030D4"/>
    <w:rsid w:val="00505258"/>
    <w:rsid w:val="00510A27"/>
    <w:rsid w:val="005167B8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8439C"/>
    <w:rsid w:val="00590AEC"/>
    <w:rsid w:val="00595E52"/>
    <w:rsid w:val="005A7691"/>
    <w:rsid w:val="005B60D2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260B0"/>
    <w:rsid w:val="00632D59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A6857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039C"/>
    <w:rsid w:val="007C0CCF"/>
    <w:rsid w:val="007E0E1D"/>
    <w:rsid w:val="007E3B18"/>
    <w:rsid w:val="0080185E"/>
    <w:rsid w:val="008036F1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4E62"/>
    <w:rsid w:val="008A7963"/>
    <w:rsid w:val="008D09AC"/>
    <w:rsid w:val="008D5FAE"/>
    <w:rsid w:val="008E1309"/>
    <w:rsid w:val="008E7DC1"/>
    <w:rsid w:val="008F50C1"/>
    <w:rsid w:val="008F6E2C"/>
    <w:rsid w:val="00902192"/>
    <w:rsid w:val="009168F4"/>
    <w:rsid w:val="00916F2E"/>
    <w:rsid w:val="00942A30"/>
    <w:rsid w:val="0094600C"/>
    <w:rsid w:val="009571B5"/>
    <w:rsid w:val="0095759A"/>
    <w:rsid w:val="009641F4"/>
    <w:rsid w:val="009701EC"/>
    <w:rsid w:val="0097551C"/>
    <w:rsid w:val="00976AA1"/>
    <w:rsid w:val="00977344"/>
    <w:rsid w:val="009878AB"/>
    <w:rsid w:val="00996407"/>
    <w:rsid w:val="009A18C8"/>
    <w:rsid w:val="009A3189"/>
    <w:rsid w:val="009B3F9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32C9"/>
    <w:rsid w:val="00A3447F"/>
    <w:rsid w:val="00A36950"/>
    <w:rsid w:val="00A379A1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1ED2"/>
    <w:rsid w:val="00B136F2"/>
    <w:rsid w:val="00B16E16"/>
    <w:rsid w:val="00B242A5"/>
    <w:rsid w:val="00B2596E"/>
    <w:rsid w:val="00B321CF"/>
    <w:rsid w:val="00B413D4"/>
    <w:rsid w:val="00B442DD"/>
    <w:rsid w:val="00B66DAA"/>
    <w:rsid w:val="00B71389"/>
    <w:rsid w:val="00B752C3"/>
    <w:rsid w:val="00B83EDF"/>
    <w:rsid w:val="00BA2CBD"/>
    <w:rsid w:val="00BA2D11"/>
    <w:rsid w:val="00BA3308"/>
    <w:rsid w:val="00BA4F7F"/>
    <w:rsid w:val="00BC54A6"/>
    <w:rsid w:val="00BD06CA"/>
    <w:rsid w:val="00BD4D6A"/>
    <w:rsid w:val="00BD52D6"/>
    <w:rsid w:val="00BF1323"/>
    <w:rsid w:val="00BF5BF0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3B99"/>
    <w:rsid w:val="00CA4FAF"/>
    <w:rsid w:val="00CB1145"/>
    <w:rsid w:val="00CB12BE"/>
    <w:rsid w:val="00CB2D53"/>
    <w:rsid w:val="00CB47C6"/>
    <w:rsid w:val="00CB7300"/>
    <w:rsid w:val="00CC3358"/>
    <w:rsid w:val="00CC51DC"/>
    <w:rsid w:val="00CD0504"/>
    <w:rsid w:val="00CD085E"/>
    <w:rsid w:val="00CD1576"/>
    <w:rsid w:val="00CD25B3"/>
    <w:rsid w:val="00CE4099"/>
    <w:rsid w:val="00CE7929"/>
    <w:rsid w:val="00D00D35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725D5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5819"/>
    <w:rsid w:val="00E214E6"/>
    <w:rsid w:val="00E21F25"/>
    <w:rsid w:val="00E2266D"/>
    <w:rsid w:val="00E24974"/>
    <w:rsid w:val="00E25C5A"/>
    <w:rsid w:val="00E37C6C"/>
    <w:rsid w:val="00E460AA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41A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11A1B"/>
    <w:rsid w:val="00F2165F"/>
    <w:rsid w:val="00F24965"/>
    <w:rsid w:val="00F305DD"/>
    <w:rsid w:val="00F622BB"/>
    <w:rsid w:val="00F744A2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7</cp:revision>
  <cp:lastPrinted>2019-01-18T01:55:00Z</cp:lastPrinted>
  <dcterms:created xsi:type="dcterms:W3CDTF">2019-01-14T03:31:00Z</dcterms:created>
  <dcterms:modified xsi:type="dcterms:W3CDTF">2019-01-18T01:55:00Z</dcterms:modified>
</cp:coreProperties>
</file>