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spacing w:line="276" w:lineRule="auto"/>
        <w:jc w:val="both"/>
        <w:rPr>
          <w:sz w:val="27"/>
          <w:szCs w:val="27"/>
        </w:rPr>
      </w:pPr>
    </w:p>
    <w:p w:rsidR="00736DD5" w:rsidRPr="003862A2" w:rsidRDefault="00541AF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</w:p>
    <w:p w:rsidR="005A45BD" w:rsidRDefault="009135EC" w:rsidP="005A45BD">
      <w:pPr>
        <w:spacing w:after="100" w:afterAutospacing="1"/>
        <w:ind w:firstLine="567"/>
        <w:contextualSpacing/>
        <w:jc w:val="center"/>
        <w:outlineLvl w:val="0"/>
        <w:rPr>
          <w:rFonts w:ascii="Segoe UI" w:eastAsiaTheme="minorEastAsia" w:hAnsi="Segoe UI" w:cs="Segoe UI"/>
          <w:b/>
          <w:sz w:val="32"/>
          <w:szCs w:val="32"/>
          <w:lang w:eastAsia="ru-RU"/>
        </w:rPr>
      </w:pPr>
      <w:r w:rsidRPr="009135EC">
        <w:rPr>
          <w:rFonts w:ascii="Segoe UI" w:hAnsi="Segoe UI" w:cs="Segoe UI"/>
        </w:rPr>
        <w:t xml:space="preserve"> </w:t>
      </w:r>
      <w:r w:rsidRPr="009135EC">
        <w:rPr>
          <w:rFonts w:ascii="Segoe UI" w:hAnsi="Segoe UI" w:cs="Segoe UI"/>
        </w:rPr>
        <w:tab/>
      </w:r>
      <w:r w:rsidR="005A45BD" w:rsidRPr="005A45BD">
        <w:rPr>
          <w:rFonts w:ascii="Segoe UI" w:eastAsiaTheme="minorEastAsia" w:hAnsi="Segoe UI" w:cs="Segoe UI"/>
          <w:b/>
          <w:sz w:val="32"/>
          <w:szCs w:val="32"/>
          <w:lang w:eastAsia="ru-RU"/>
        </w:rPr>
        <w:t>В России упрощена процедура купли-продажи недвижимости</w:t>
      </w:r>
    </w:p>
    <w:p w:rsidR="005A45BD" w:rsidRPr="005A45BD" w:rsidRDefault="005A45BD" w:rsidP="005A45BD">
      <w:pPr>
        <w:spacing w:after="100" w:afterAutospacing="1"/>
        <w:ind w:firstLine="567"/>
        <w:contextualSpacing/>
        <w:jc w:val="center"/>
        <w:outlineLvl w:val="0"/>
        <w:rPr>
          <w:rFonts w:eastAsiaTheme="minorEastAsia"/>
          <w:sz w:val="28"/>
          <w:szCs w:val="28"/>
          <w:lang w:eastAsia="ru-RU"/>
        </w:rPr>
      </w:pPr>
      <w:r>
        <w:rPr>
          <w:rFonts w:ascii="Segoe UI" w:eastAsiaTheme="minorEastAsia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0CF47C" wp14:editId="2F0C23F9">
            <wp:simplePos x="0" y="0"/>
            <wp:positionH relativeFrom="column">
              <wp:posOffset>3810</wp:posOffset>
            </wp:positionH>
            <wp:positionV relativeFrom="paragraph">
              <wp:posOffset>153035</wp:posOffset>
            </wp:positionV>
            <wp:extent cx="1952625" cy="29305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93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5BD" w:rsidRPr="005A45BD" w:rsidRDefault="005A45BD" w:rsidP="005A45BD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b/>
          <w:lang w:eastAsia="ru-RU"/>
        </w:rPr>
      </w:pPr>
      <w:r w:rsidRPr="005A45BD">
        <w:rPr>
          <w:rFonts w:ascii="Segoe UI" w:eastAsiaTheme="minorEastAsia" w:hAnsi="Segoe UI" w:cs="Segoe UI"/>
          <w:b/>
          <w:lang w:eastAsia="ru-RU"/>
        </w:rPr>
        <w:t>Вступили</w:t>
      </w:r>
      <w:r w:rsidRPr="005A45BD">
        <w:rPr>
          <w:rFonts w:ascii="Segoe UI" w:eastAsiaTheme="minorEastAsia" w:hAnsi="Segoe UI" w:cs="Segoe UI"/>
          <w:b/>
          <w:lang w:eastAsia="ru-RU"/>
        </w:rPr>
        <w:t xml:space="preserve"> в силу </w:t>
      </w:r>
      <w:hyperlink r:id="rId10" w:history="1">
        <w:r w:rsidRPr="005A45BD">
          <w:rPr>
            <w:rFonts w:ascii="Segoe UI" w:eastAsiaTheme="minorEastAsia" w:hAnsi="Segoe UI" w:cs="Segoe UI"/>
            <w:b/>
            <w:color w:val="0000FF" w:themeColor="hyperlink"/>
            <w:u w:val="single"/>
            <w:lang w:eastAsia="ru-RU"/>
          </w:rPr>
          <w:t>изменения</w:t>
        </w:r>
      </w:hyperlink>
      <w:r w:rsidRPr="005A45BD">
        <w:rPr>
          <w:rFonts w:ascii="Segoe UI" w:eastAsiaTheme="minorEastAsia" w:hAnsi="Segoe UI" w:cs="Segoe UI"/>
          <w:b/>
          <w:lang w:eastAsia="ru-RU"/>
        </w:rPr>
        <w:t xml:space="preserve"> в Федеральный закон </w:t>
      </w:r>
      <w:r>
        <w:rPr>
          <w:rFonts w:ascii="Segoe UI" w:eastAsiaTheme="minorEastAsia" w:hAnsi="Segoe UI" w:cs="Segoe UI"/>
          <w:b/>
          <w:lang w:eastAsia="ru-RU"/>
        </w:rPr>
        <w:t xml:space="preserve">          </w:t>
      </w:r>
      <w:r w:rsidRPr="005A45BD">
        <w:rPr>
          <w:rFonts w:ascii="Segoe UI" w:eastAsiaTheme="minorEastAsia" w:hAnsi="Segoe UI" w:cs="Segoe UI"/>
          <w:b/>
          <w:lang w:eastAsia="ru-RU"/>
        </w:rPr>
        <w:t xml:space="preserve">№ 218-ФЗ «О государственной регистрации недвижимости», которые исключают норму об обязательном нотариальном удостоверении для отдельных видов сделок с недвижимостью при распоряжении имуществом, находящемся в общей долевой собственности. Федеральная кадастровая палата разъяснила изменения процедур проведения сделок. </w:t>
      </w:r>
    </w:p>
    <w:p w:rsidR="005A45BD" w:rsidRPr="005A45BD" w:rsidRDefault="005A45BD" w:rsidP="005A45BD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5A45BD">
        <w:rPr>
          <w:rFonts w:ascii="Segoe UI" w:eastAsiaTheme="minorEastAsia" w:hAnsi="Segoe UI" w:cs="Segoe UI"/>
          <w:lang w:eastAsia="ru-RU"/>
        </w:rPr>
        <w:t xml:space="preserve">Согласно действующему законодательству, если участвующая в сделке недвижимость принадлежит одному собственнику, удостоверение нотариуса для покупки, продажи или ипотеки не требуется. Но если правами на объект обладают сразу несколько человек, то сделки с общим имуществом подлежат нотариальному удостоверению. Такое правило было установлено в 2016 году Федеральным законом № 172-ФЗ и до настоящего времени распространялось на все виды сделок с недвижимостью, находящейся в общей долевой собственности. Новый закон № 76-ФЗ упрощает процедуру оформления сделок для участников долевой собственности. Так, с 31 июля 2019 года нотариальное удостоверение не требуется при заключении сделки по отчуждению или ипотеке долей на недвижимое имущество, если сделка проводится одновременно со всеми собственниками. </w:t>
      </w:r>
    </w:p>
    <w:p w:rsidR="005A45BD" w:rsidRPr="005A45BD" w:rsidRDefault="005A45BD" w:rsidP="005A45BD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b/>
          <w:lang w:eastAsia="ru-RU"/>
        </w:rPr>
      </w:pPr>
      <w:r w:rsidRPr="005A45BD">
        <w:rPr>
          <w:rFonts w:ascii="Segoe UI" w:eastAsiaTheme="minorEastAsia" w:hAnsi="Segoe UI" w:cs="Segoe UI"/>
          <w:lang w:eastAsia="ru-RU"/>
        </w:rPr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</w:t>
      </w:r>
      <w:r w:rsidRPr="005A45BD">
        <w:rPr>
          <w:rFonts w:ascii="Segoe UI" w:eastAsiaTheme="minorEastAsia" w:hAnsi="Segoe UI" w:cs="Segoe UI"/>
          <w:i/>
          <w:lang w:eastAsia="ru-RU"/>
        </w:rPr>
        <w:t>«Благодаря нововведению, граждане получают право решать, требуется ли им заверять общую сделку с долями нотариально. Ведь зачастую совладельцами квартиры, дома, гаража или земельного участка являются близкие родственники, которым просто ни к чему подтверждать законность сделки друг с другом»</w:t>
      </w:r>
      <w:r w:rsidRPr="005A45BD">
        <w:rPr>
          <w:rFonts w:ascii="Segoe UI" w:eastAsiaTheme="minorEastAsia" w:hAnsi="Segoe UI" w:cs="Segoe UI"/>
          <w:lang w:eastAsia="ru-RU"/>
        </w:rPr>
        <w:t xml:space="preserve">, - говорит </w:t>
      </w:r>
      <w:r w:rsidRPr="005A45BD">
        <w:rPr>
          <w:rFonts w:ascii="Segoe UI" w:eastAsiaTheme="minorEastAsia" w:hAnsi="Segoe UI" w:cs="Segoe UI"/>
          <w:b/>
          <w:lang w:eastAsia="ru-RU"/>
        </w:rPr>
        <w:t xml:space="preserve">эксперт Федеральной кадастровой палаты Надежда Лещенко. </w:t>
      </w:r>
    </w:p>
    <w:p w:rsidR="005A45BD" w:rsidRPr="005A45BD" w:rsidRDefault="005A45BD" w:rsidP="005A45BD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5A45BD">
        <w:rPr>
          <w:rFonts w:ascii="Segoe UI" w:eastAsiaTheme="minorEastAsia" w:hAnsi="Segoe UI" w:cs="Segoe UI"/>
          <w:lang w:eastAsia="ru-RU"/>
        </w:rPr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p w:rsidR="005A45BD" w:rsidRPr="005A45BD" w:rsidRDefault="005A45BD" w:rsidP="005A45BD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  <w:r w:rsidRPr="005A45BD">
        <w:rPr>
          <w:rFonts w:ascii="Segoe UI" w:eastAsiaTheme="minorEastAsia" w:hAnsi="Segoe UI" w:cs="Segoe UI"/>
          <w:lang w:eastAsia="ru-RU"/>
        </w:rPr>
        <w:t xml:space="preserve">Нотариальное удостоверение обеспечивает участникам сделки доказательную базу, необходимую для защиты своих прав и интересов в случае судебных разбирательств. Поэтому если хотя бы один долевой собственник откажется принимать участие в сделке, остальным придется обратиться к нотариусу за надлежащим оформлением договора. </w:t>
      </w:r>
      <w:r>
        <w:rPr>
          <w:rFonts w:ascii="Segoe UI" w:eastAsiaTheme="minorEastAsia" w:hAnsi="Segoe UI" w:cs="Segoe UI"/>
          <w:lang w:eastAsia="ru-RU"/>
        </w:rPr>
        <w:lastRenderedPageBreak/>
        <w:tab/>
      </w:r>
      <w:bookmarkStart w:id="0" w:name="_GoBack"/>
      <w:bookmarkEnd w:id="0"/>
      <w:r w:rsidRPr="005A45BD">
        <w:rPr>
          <w:rFonts w:ascii="Segoe UI" w:eastAsiaTheme="minorEastAsia" w:hAnsi="Segoe UI" w:cs="Segoe UI"/>
          <w:lang w:eastAsia="ru-RU"/>
        </w:rPr>
        <w:t xml:space="preserve">Предоставление дополнительных гарантий легитимности договора вместе с тем сказывается на общей стоимости сделки. Так, для удостоверения договора требуется оплатить не только нотариальные услуги, но также 0,5 % стоимости недвижимого имущества, согласно </w:t>
      </w:r>
      <w:hyperlink r:id="rId11" w:history="1">
        <w:r w:rsidRPr="005A45BD">
          <w:rPr>
            <w:rFonts w:ascii="Segoe UI" w:eastAsiaTheme="minorEastAsia" w:hAnsi="Segoe UI" w:cs="Segoe UI"/>
            <w:color w:val="0000FF" w:themeColor="hyperlink"/>
            <w:u w:val="single"/>
            <w:lang w:eastAsia="ru-RU"/>
          </w:rPr>
          <w:t>тарифам</w:t>
        </w:r>
      </w:hyperlink>
      <w:r w:rsidRPr="005A45BD">
        <w:rPr>
          <w:rFonts w:ascii="Segoe UI" w:eastAsiaTheme="minorEastAsia" w:hAnsi="Segoe UI" w:cs="Segoe UI"/>
          <w:lang w:eastAsia="ru-RU"/>
        </w:rPr>
        <w:t xml:space="preserve">, установленным Законодательством Российской Федерации о нотариате. </w:t>
      </w:r>
    </w:p>
    <w:p w:rsidR="005A45BD" w:rsidRPr="005A45BD" w:rsidRDefault="005A45BD" w:rsidP="005A45BD">
      <w:pPr>
        <w:suppressAutoHyphens w:val="0"/>
        <w:spacing w:after="100" w:afterAutospacing="1"/>
        <w:ind w:firstLine="567"/>
        <w:contextualSpacing/>
        <w:jc w:val="both"/>
        <w:rPr>
          <w:rFonts w:ascii="Segoe UI" w:eastAsiaTheme="minorEastAsia" w:hAnsi="Segoe UI" w:cs="Segoe UI"/>
          <w:lang w:eastAsia="ru-RU"/>
        </w:rPr>
      </w:pPr>
    </w:p>
    <w:p w:rsidR="00736DD5" w:rsidRPr="005A45BD" w:rsidRDefault="00736DD5" w:rsidP="005A45BD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noProof/>
          <w:sz w:val="24"/>
          <w:szCs w:val="24"/>
        </w:rPr>
      </w:pPr>
    </w:p>
    <w:sectPr w:rsidR="00736DD5" w:rsidRPr="005A45BD" w:rsidSect="00667AD4">
      <w:footerReference w:type="defaul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CE" w:rsidRDefault="009A68CE" w:rsidP="00CD085E">
      <w:r>
        <w:separator/>
      </w:r>
    </w:p>
  </w:endnote>
  <w:endnote w:type="continuationSeparator" w:id="0">
    <w:p w:rsidR="009A68CE" w:rsidRDefault="009A68C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E" w:rsidRDefault="009A68CE">
    <w:pPr>
      <w:pStyle w:val="a4"/>
    </w:pPr>
    <w:r>
      <w:rPr>
        <w:sz w:val="16"/>
        <w:szCs w:val="16"/>
      </w:rPr>
      <w:t>Филиал ФГБУ «ФКП Росреестра» по КК</w:t>
    </w:r>
  </w:p>
  <w:p w:rsidR="009A68CE" w:rsidRDefault="009A68C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A45BD">
      <w:rPr>
        <w:noProof/>
        <w:sz w:val="16"/>
        <w:szCs w:val="16"/>
      </w:rPr>
      <w:t>05.08.2019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A45BD">
      <w:rPr>
        <w:noProof/>
        <w:sz w:val="16"/>
        <w:szCs w:val="16"/>
      </w:rPr>
      <w:t>16:59:04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A45BD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A45BD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CE" w:rsidRDefault="009A68CE" w:rsidP="00CD085E">
      <w:r>
        <w:separator/>
      </w:r>
    </w:p>
  </w:footnote>
  <w:footnote w:type="continuationSeparator" w:id="0">
    <w:p w:rsidR="009A68CE" w:rsidRDefault="009A68C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A792E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09C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45BD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950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0DC4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35EC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68CE"/>
    <w:rsid w:val="009A7C03"/>
    <w:rsid w:val="009D0627"/>
    <w:rsid w:val="009E7775"/>
    <w:rsid w:val="00A04E1F"/>
    <w:rsid w:val="00A05098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171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3EEB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81/c27524499f660f9681788b1733751c25ebb3a15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7213528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5B3C-F2C4-40A2-A305-02B0D1B0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2019-07-10T08:09:00Z</cp:lastPrinted>
  <dcterms:created xsi:type="dcterms:W3CDTF">2019-08-05T09:58:00Z</dcterms:created>
  <dcterms:modified xsi:type="dcterms:W3CDTF">2019-08-05T10:02:00Z</dcterms:modified>
</cp:coreProperties>
</file>