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345DD0" w:rsidRPr="00345DD0" w:rsidRDefault="00345DD0" w:rsidP="00345DD0">
      <w:pPr>
        <w:jc w:val="both"/>
        <w:rPr>
          <w:rFonts w:ascii="Segoe UI" w:hAnsi="Segoe UI"/>
          <w:color w:val="0F243E"/>
          <w:sz w:val="28"/>
          <w:szCs w:val="28"/>
        </w:rPr>
      </w:pPr>
    </w:p>
    <w:p w:rsidR="00FF22FE" w:rsidRDefault="00FF22FE" w:rsidP="00FF22FE">
      <w:pPr>
        <w:autoSpaceDE w:val="0"/>
        <w:spacing w:line="276" w:lineRule="auto"/>
        <w:ind w:firstLine="708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FF22F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Особенности регистрации права на объект индивид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уального </w:t>
      </w:r>
      <w:r w:rsidRPr="00FF22F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жилищного строительства, ранее поставленного на кадастровый учет</w:t>
      </w:r>
    </w:p>
    <w:p w:rsidR="00FF22FE" w:rsidRPr="00FF22FE" w:rsidRDefault="00FF22FE" w:rsidP="00FF22FE">
      <w:pPr>
        <w:autoSpaceDE w:val="0"/>
        <w:spacing w:line="276" w:lineRule="auto"/>
        <w:ind w:firstLine="708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FF22FE" w:rsidRPr="00FF22FE" w:rsidRDefault="00FF22FE" w:rsidP="00FF22FE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FF22FE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57BAF9" wp14:editId="4DACE13C">
            <wp:simplePos x="0" y="0"/>
            <wp:positionH relativeFrom="column">
              <wp:posOffset>45085</wp:posOffset>
            </wp:positionH>
            <wp:positionV relativeFrom="paragraph">
              <wp:posOffset>40005</wp:posOffset>
            </wp:positionV>
            <wp:extent cx="2781300" cy="2085975"/>
            <wp:effectExtent l="0" t="0" r="0" b="9525"/>
            <wp:wrapSquare wrapText="bothSides"/>
            <wp:docPr id="3" name="Рисунок 3" descr="C:\Users\Vlad\Desktop\ВСЕ\Новая папка (2)\д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\Desktop\ВСЕ\Новая папка (2)\дом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2FE">
        <w:rPr>
          <w:rFonts w:ascii="Segoe UI" w:hAnsi="Segoe UI" w:cs="Segoe UI"/>
          <w:noProof/>
          <w:lang w:eastAsia="ru-RU"/>
        </w:rPr>
        <w:t xml:space="preserve">Если сведения о земельном участке и об объекте индивидуального жилищного строительства (ИЖС) уже содержатся в Едином государственном  реестре недвижимости (ЕГРН) как о ранее учтенном объекте недвижимости, а лицо является правообладателем объекта ИЖС и земельного участка или только земельного участка в отсутствие зарегистрированного в ЕГРН права (имеется правоустанавливающий документ на земельный участок), то для регистрации права на такой объект необходимо представить правоустанавливающий документ на земельный участок. </w:t>
      </w:r>
    </w:p>
    <w:p w:rsidR="00FF22FE" w:rsidRPr="00FF22FE" w:rsidRDefault="00FF22FE" w:rsidP="00FF22FE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FF22FE">
        <w:rPr>
          <w:rFonts w:ascii="Segoe UI" w:hAnsi="Segoe UI" w:cs="Segoe UI"/>
          <w:noProof/>
          <w:lang w:eastAsia="ru-RU"/>
        </w:rPr>
        <w:t>При этом если такой правоустанавливающий документ на земельный участок не подтверждает, что объект ИЖС не является самовольной постройкой, необходимо представить один из следующих документов:</w:t>
      </w:r>
    </w:p>
    <w:p w:rsidR="00FF22FE" w:rsidRPr="00FF22FE" w:rsidRDefault="00FF22FE" w:rsidP="00FF22FE">
      <w:pPr>
        <w:numPr>
          <w:ilvl w:val="0"/>
          <w:numId w:val="6"/>
        </w:numPr>
        <w:ind w:left="0" w:firstLine="0"/>
        <w:jc w:val="both"/>
        <w:rPr>
          <w:rFonts w:ascii="Segoe UI" w:hAnsi="Segoe UI" w:cs="Segoe UI"/>
          <w:noProof/>
          <w:lang w:eastAsia="ru-RU"/>
        </w:rPr>
      </w:pPr>
      <w:r w:rsidRPr="00FF22FE">
        <w:rPr>
          <w:rFonts w:ascii="Segoe UI" w:hAnsi="Segoe UI" w:cs="Segoe UI"/>
          <w:noProof/>
          <w:lang w:eastAsia="ru-RU"/>
        </w:rPr>
        <w:t>документ о предоставлении, приобретении земельного участка с видом разрешенного использования, позволяющим осуществлять застройку;</w:t>
      </w:r>
    </w:p>
    <w:p w:rsidR="00FF22FE" w:rsidRPr="00FF22FE" w:rsidRDefault="00FF22FE" w:rsidP="00FF22FE">
      <w:pPr>
        <w:numPr>
          <w:ilvl w:val="0"/>
          <w:numId w:val="6"/>
        </w:numPr>
        <w:ind w:left="0" w:firstLine="0"/>
        <w:jc w:val="both"/>
        <w:rPr>
          <w:rFonts w:ascii="Segoe UI" w:hAnsi="Segoe UI" w:cs="Segoe UI"/>
          <w:noProof/>
          <w:lang w:eastAsia="ru-RU"/>
        </w:rPr>
      </w:pPr>
      <w:r w:rsidRPr="00FF22FE">
        <w:rPr>
          <w:rFonts w:ascii="Segoe UI" w:hAnsi="Segoe UI" w:cs="Segoe UI"/>
          <w:noProof/>
          <w:lang w:eastAsia="ru-RU"/>
        </w:rPr>
        <w:t>договор о предоставлении земельного участка под застройку, о праве на застройку и т.п., заключенного с уполномоченным органом государственной власти и в порядке, действовавшем в период строительства такого объекта.</w:t>
      </w:r>
    </w:p>
    <w:p w:rsidR="00FF22FE" w:rsidRPr="00FF22FE" w:rsidRDefault="00FF22FE" w:rsidP="00FF22FE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FF22FE">
        <w:rPr>
          <w:rFonts w:ascii="Segoe UI" w:hAnsi="Segoe UI" w:cs="Segoe UI"/>
          <w:noProof/>
          <w:lang w:eastAsia="ru-RU"/>
        </w:rPr>
        <w:t>В случае безвозвратной утраты указанных документов, а также если индивидуальный жилой дом не является ранее учтенным, право собственности на такой жилой дом может быть признано в судебном порядке, в частности в силу приобретательной давности.</w:t>
      </w:r>
    </w:p>
    <w:p w:rsidR="00FF22FE" w:rsidRPr="00FF22FE" w:rsidRDefault="00FF22FE" w:rsidP="00FF22FE">
      <w:pPr>
        <w:ind w:firstLine="708"/>
        <w:jc w:val="both"/>
        <w:rPr>
          <w:rFonts w:ascii="Segoe UI" w:hAnsi="Segoe UI" w:cs="Segoe UI"/>
          <w:noProof/>
          <w:lang w:eastAsia="ru-RU"/>
        </w:rPr>
      </w:pPr>
    </w:p>
    <w:p w:rsidR="00434235" w:rsidRPr="00A24508" w:rsidRDefault="00434235" w:rsidP="00FF22FE">
      <w:pPr>
        <w:ind w:firstLine="708"/>
        <w:jc w:val="both"/>
        <w:rPr>
          <w:rFonts w:ascii="Segoe UI" w:hAnsi="Segoe UI" w:cs="Segoe UI"/>
        </w:rPr>
      </w:pPr>
    </w:p>
    <w:sectPr w:rsidR="00434235" w:rsidRPr="00A24508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5608E">
      <w:rPr>
        <w:noProof/>
        <w:sz w:val="16"/>
        <w:szCs w:val="16"/>
      </w:rPr>
      <w:t>24.04.2019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5608E">
      <w:rPr>
        <w:noProof/>
        <w:sz w:val="16"/>
        <w:szCs w:val="16"/>
      </w:rPr>
      <w:t>11:49:54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25608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25608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8D5BFE"/>
    <w:multiLevelType w:val="hybridMultilevel"/>
    <w:tmpl w:val="CBF4ED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5608E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4236-07C5-484F-9986-BABAB265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2019-04-24T04:49:00Z</cp:lastPrinted>
  <dcterms:created xsi:type="dcterms:W3CDTF">2019-04-24T04:41:00Z</dcterms:created>
  <dcterms:modified xsi:type="dcterms:W3CDTF">2019-04-24T04:49:00Z</dcterms:modified>
</cp:coreProperties>
</file>