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4339B5" w:rsidRDefault="004339B5" w:rsidP="004339B5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4261F9" w:rsidRPr="004339B5" w:rsidRDefault="00925C37" w:rsidP="004339B5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339B5" w:rsidRDefault="004339B5" w:rsidP="004339B5">
      <w:pPr>
        <w:contextualSpacing/>
        <w:jc w:val="both"/>
        <w:rPr>
          <w:sz w:val="28"/>
          <w:szCs w:val="28"/>
        </w:rPr>
      </w:pPr>
    </w:p>
    <w:p w:rsidR="004339B5" w:rsidRPr="004339B5" w:rsidRDefault="004339B5" w:rsidP="004339B5">
      <w:pPr>
        <w:contextualSpacing/>
        <w:jc w:val="both"/>
        <w:rPr>
          <w:sz w:val="28"/>
          <w:szCs w:val="28"/>
        </w:rPr>
      </w:pPr>
    </w:p>
    <w:p w:rsidR="001429A4" w:rsidRPr="001429A4" w:rsidRDefault="001429A4" w:rsidP="001429A4">
      <w:pPr>
        <w:pStyle w:val="ae"/>
        <w:spacing w:after="240"/>
        <w:ind w:firstLine="540"/>
        <w:contextualSpacing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1429A4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Выписка из ЕГРН подтвердит переход права</w:t>
      </w:r>
    </w:p>
    <w:p w:rsidR="001429A4" w:rsidRPr="001429A4" w:rsidRDefault="001429A4" w:rsidP="001429A4">
      <w:pPr>
        <w:pStyle w:val="ae"/>
        <w:spacing w:after="240"/>
        <w:ind w:firstLine="540"/>
        <w:contextualSpacing/>
        <w:jc w:val="both"/>
        <w:rPr>
          <w:rFonts w:ascii="Segoe UI" w:eastAsiaTheme="majorEastAsia" w:hAnsi="Segoe UI" w:cs="Segoe UI"/>
          <w:bCs/>
          <w:color w:val="000000" w:themeColor="text1"/>
        </w:rPr>
      </w:pPr>
    </w:p>
    <w:p w:rsidR="001429A4" w:rsidRPr="001429A4" w:rsidRDefault="001429A4" w:rsidP="001429A4">
      <w:pPr>
        <w:pStyle w:val="ae"/>
        <w:spacing w:after="240"/>
        <w:ind w:firstLine="540"/>
        <w:contextualSpacing/>
        <w:jc w:val="both"/>
        <w:rPr>
          <w:rFonts w:ascii="Segoe UI" w:eastAsiaTheme="majorEastAsia" w:hAnsi="Segoe UI" w:cs="Segoe UI"/>
          <w:bCs/>
          <w:color w:val="000000" w:themeColor="text1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8D6F8A" wp14:editId="74FCE981">
            <wp:simplePos x="0" y="0"/>
            <wp:positionH relativeFrom="column">
              <wp:posOffset>8255</wp:posOffset>
            </wp:positionH>
            <wp:positionV relativeFrom="paragraph">
              <wp:posOffset>69850</wp:posOffset>
            </wp:positionV>
            <wp:extent cx="2980690" cy="1981200"/>
            <wp:effectExtent l="0" t="0" r="0" b="0"/>
            <wp:wrapSquare wrapText="bothSides"/>
            <wp:docPr id="2" name="Рисунок 2" descr="http://petrovskiokrug.ru/upload/iblock/c0a/Glavnaya_2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trovskiokrug.ru/upload/iblock/c0a/Glavnaya_26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9A4">
        <w:rPr>
          <w:rFonts w:ascii="Segoe UI" w:eastAsiaTheme="majorEastAsia" w:hAnsi="Segoe UI" w:cs="Segoe UI"/>
          <w:bCs/>
          <w:color w:val="000000" w:themeColor="text1"/>
        </w:rPr>
        <w:t>В адрес Кадастровой палаты по Красноярскому краю поступило обращение, в котором гражданин сетует на то, что второй год ему приходит налоговое уведомление с требованием оплатить земельный налог на участок, который он продал два года назад. Гражданин спрашивает, что ему делать и как быть в сложившейся ситуации.</w:t>
      </w:r>
    </w:p>
    <w:p w:rsidR="001429A4" w:rsidRPr="001429A4" w:rsidRDefault="001429A4" w:rsidP="001429A4">
      <w:pPr>
        <w:pStyle w:val="ae"/>
        <w:spacing w:after="240"/>
        <w:ind w:firstLine="540"/>
        <w:contextualSpacing/>
        <w:jc w:val="both"/>
        <w:rPr>
          <w:rFonts w:ascii="Segoe UI" w:eastAsiaTheme="majorEastAsia" w:hAnsi="Segoe UI" w:cs="Segoe UI"/>
          <w:bCs/>
          <w:color w:val="000000" w:themeColor="text1"/>
        </w:rPr>
      </w:pPr>
      <w:r w:rsidRPr="001429A4">
        <w:rPr>
          <w:rFonts w:ascii="Segoe UI" w:eastAsiaTheme="majorEastAsia" w:hAnsi="Segoe UI" w:cs="Segoe UI"/>
          <w:bCs/>
          <w:color w:val="000000" w:themeColor="text1"/>
        </w:rPr>
        <w:t>Для оперативного решения данного вопроса потребуется выписка из Единого государственного реестра недвижимости (ЕГРН) об основных характеристиках и зарегистрированных правах на объект недвижимости. Указанную выписку, являющуюся официальным документом, содержащим сведения, как об объекте недвижимости, так и о правообладателях соответствующего объекта недвижимости, следует представить в налоговый орган для внесения изменений о правообладателе земельного участка.</w:t>
      </w:r>
    </w:p>
    <w:p w:rsidR="001429A4" w:rsidRPr="001429A4" w:rsidRDefault="001429A4" w:rsidP="001429A4">
      <w:pPr>
        <w:pStyle w:val="ae"/>
        <w:spacing w:after="240"/>
        <w:ind w:firstLine="540"/>
        <w:contextualSpacing/>
        <w:jc w:val="both"/>
        <w:rPr>
          <w:rFonts w:ascii="Segoe UI" w:eastAsiaTheme="majorEastAsia" w:hAnsi="Segoe UI" w:cs="Segoe UI"/>
          <w:bCs/>
          <w:color w:val="000000" w:themeColor="text1"/>
        </w:rPr>
      </w:pPr>
      <w:r w:rsidRPr="001429A4">
        <w:rPr>
          <w:rFonts w:ascii="Segoe UI" w:eastAsiaTheme="majorEastAsia" w:hAnsi="Segoe UI" w:cs="Segoe UI"/>
          <w:bCs/>
          <w:color w:val="000000" w:themeColor="text1"/>
        </w:rPr>
        <w:t xml:space="preserve">С целью получения выписки из ЕГРН необходимо обратиться в офис приема-выдачи документов МФЦ «Мои документы» с запросом о предоставлении сведений в форме. Также указанную выписку можно получить в электронном виде на официальном сайте Росреестра (rosreestr.ru). </w:t>
      </w:r>
    </w:p>
    <w:p w:rsidR="001429A4" w:rsidRPr="001429A4" w:rsidRDefault="001429A4" w:rsidP="001429A4">
      <w:pPr>
        <w:pStyle w:val="ae"/>
        <w:spacing w:after="240"/>
        <w:ind w:firstLine="540"/>
        <w:contextualSpacing/>
        <w:jc w:val="both"/>
        <w:rPr>
          <w:rFonts w:ascii="Segoe UI" w:eastAsiaTheme="majorEastAsia" w:hAnsi="Segoe UI" w:cs="Segoe UI"/>
          <w:bCs/>
          <w:color w:val="000000" w:themeColor="text1"/>
        </w:rPr>
      </w:pPr>
      <w:r w:rsidRPr="001429A4">
        <w:rPr>
          <w:rFonts w:ascii="Segoe UI" w:eastAsiaTheme="majorEastAsia" w:hAnsi="Segoe UI" w:cs="Segoe UI"/>
          <w:bCs/>
          <w:color w:val="000000" w:themeColor="text1"/>
        </w:rPr>
        <w:t xml:space="preserve">Услуга предоставления сведений из ЕГРН является платной. Стоимость выписки в бумажном виде для физических лиц составит 400 рублей, электронный вариант обойдется дешевле - 250 рублей. </w:t>
      </w:r>
    </w:p>
    <w:p w:rsidR="009A1C09" w:rsidRPr="001429A4" w:rsidRDefault="009A1C09" w:rsidP="004339B5">
      <w:pPr>
        <w:pStyle w:val="ae"/>
        <w:spacing w:before="0" w:after="240"/>
        <w:ind w:firstLine="540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1429A4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454AC1">
      <w:rPr>
        <w:noProof/>
        <w:sz w:val="16"/>
        <w:szCs w:val="16"/>
      </w:rPr>
      <w:t>13.08.2018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454AC1">
      <w:rPr>
        <w:noProof/>
        <w:sz w:val="16"/>
        <w:szCs w:val="16"/>
      </w:rPr>
      <w:t>12:29:53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454AC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454AC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0C16"/>
    <w:rsid w:val="000A29CD"/>
    <w:rsid w:val="000A3975"/>
    <w:rsid w:val="000B00FD"/>
    <w:rsid w:val="000B311E"/>
    <w:rsid w:val="000C09CA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29A4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54AC1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48BD"/>
    <w:rsid w:val="007D67C3"/>
    <w:rsid w:val="007F1E37"/>
    <w:rsid w:val="007F5BD7"/>
    <w:rsid w:val="007F68CF"/>
    <w:rsid w:val="0083145E"/>
    <w:rsid w:val="00841431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2018-08-13T05:29:00Z</cp:lastPrinted>
  <dcterms:created xsi:type="dcterms:W3CDTF">2018-08-13T04:32:00Z</dcterms:created>
  <dcterms:modified xsi:type="dcterms:W3CDTF">2018-08-13T05:29:00Z</dcterms:modified>
</cp:coreProperties>
</file>