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571" w:rsidRDefault="00A02571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7E3D9E" w:rsidRDefault="007E3D9E" w:rsidP="007E3D9E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1C5FBF" w:rsidRPr="001C5FBF" w:rsidRDefault="001C5FBF" w:rsidP="001C5FBF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C5FB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Качественные услуги в Кадастровой палате</w:t>
      </w:r>
    </w:p>
    <w:p w:rsidR="001C5FBF" w:rsidRPr="001C5FBF" w:rsidRDefault="001C5FBF" w:rsidP="001C5FBF">
      <w:pPr>
        <w:ind w:right="-143"/>
        <w:rPr>
          <w:rFonts w:ascii="Segoe UI" w:hAnsi="Segoe UI" w:cs="Segoe UI"/>
          <w:noProof/>
          <w:lang w:eastAsia="ru-RU"/>
        </w:rPr>
      </w:pPr>
    </w:p>
    <w:p w:rsidR="001C5FBF" w:rsidRPr="001C5FBF" w:rsidRDefault="001C5FBF" w:rsidP="001C5FBF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3054350" cy="21704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FBF">
        <w:rPr>
          <w:rFonts w:ascii="Segoe UI" w:hAnsi="Segoe UI" w:cs="Segoe UI"/>
          <w:noProof/>
          <w:lang w:eastAsia="ru-RU"/>
        </w:rPr>
        <w:t>Кадастровая палата по Красноярскому краю предоставляет населению информационные, справочные и консультационные услуги. За шесть месяцев текущего года данными услугами воспользовались порядка 150 лиц.</w:t>
      </w:r>
    </w:p>
    <w:p w:rsidR="001C5FBF" w:rsidRPr="001C5FBF" w:rsidRDefault="001C5FBF" w:rsidP="001C5FBF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1C5FBF">
        <w:rPr>
          <w:rFonts w:ascii="Segoe UI" w:hAnsi="Segoe UI" w:cs="Segoe UI"/>
          <w:noProof/>
          <w:lang w:eastAsia="ru-RU"/>
        </w:rPr>
        <w:t>Консультация в государственном учреждении служит гарантом качества. При этом грамотные специалисты с многолетним опытом работы не только оказывают консультационные услуги по вопросам, касающимся операций с недвижимостью, но и при необходимости помогут составить договор в письменной форме.</w:t>
      </w:r>
    </w:p>
    <w:p w:rsidR="001C5FBF" w:rsidRPr="001C5FBF" w:rsidRDefault="001C5FBF" w:rsidP="001C5FBF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1C5FBF">
        <w:rPr>
          <w:rFonts w:ascii="Segoe UI" w:hAnsi="Segoe UI" w:cs="Segoe UI"/>
          <w:noProof/>
          <w:lang w:eastAsia="ru-RU"/>
        </w:rPr>
        <w:t xml:space="preserve">Спектр оказываемых консультационных услуг широк: составление договоров купли-продажи, дарения, аренды; устное или письменное консультирование; подготовка и проверка документов для сделок; консультация с подготовкой письменной резолюции. </w:t>
      </w:r>
    </w:p>
    <w:p w:rsidR="001C5FBF" w:rsidRPr="001C5FBF" w:rsidRDefault="001C5FBF" w:rsidP="001C5FBF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1C5FBF">
        <w:rPr>
          <w:rFonts w:ascii="Segoe UI" w:hAnsi="Segoe UI" w:cs="Segoe UI"/>
          <w:noProof/>
          <w:lang w:eastAsia="ru-RU"/>
        </w:rPr>
        <w:t>Также заинтересованные лица получат консультации, в части порядка исправления реестровых ошибок. Реестровые ошибки это ошибки в документах, на основании которых сведения были внесены в ЕГРН. Наиболее часто в ЕГРН воспроизводятся ошибки, содержащиеся в межевом или техническом плане, карте-плане территории или акте обследования, возникающие при подготовке кадастровым инженером указанных документов. Наличие реестровых ошибок в ЕГРН может создать определенные трудности при продаже, дарении, вступлении в наследство и других сделках с имуществом.</w:t>
      </w:r>
    </w:p>
    <w:p w:rsidR="001C5FBF" w:rsidRPr="001C5FBF" w:rsidRDefault="001C5FBF" w:rsidP="001C5FBF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1C5FBF">
        <w:rPr>
          <w:rFonts w:ascii="Segoe UI" w:hAnsi="Segoe UI" w:cs="Segoe UI"/>
          <w:noProof/>
          <w:lang w:eastAsia="ru-RU"/>
        </w:rPr>
        <w:t>С перечнем услуг и их стоимостью можно ознакомиться на сайте Кадастровой палаты: http://kadastr.ru в разделе «Деятельность», выбрав вкладку «Консультационные услуги». При этом в меню регионов (в левом верхнем углу) потребуется выбрать Красноярский край.</w:t>
      </w:r>
    </w:p>
    <w:p w:rsidR="009A1C09" w:rsidRPr="00DE0229" w:rsidRDefault="001C5FBF" w:rsidP="001C5FBF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1C5FBF">
        <w:rPr>
          <w:rFonts w:ascii="Segoe UI" w:hAnsi="Segoe UI" w:cs="Segoe UI"/>
          <w:noProof/>
          <w:lang w:eastAsia="ru-RU"/>
        </w:rPr>
        <w:t>Получить</w:t>
      </w:r>
      <w:r>
        <w:rPr>
          <w:rFonts w:ascii="Segoe UI" w:hAnsi="Segoe UI" w:cs="Segoe UI"/>
          <w:noProof/>
          <w:lang w:eastAsia="ru-RU"/>
        </w:rPr>
        <w:t xml:space="preserve"> дополнительную</w:t>
      </w:r>
      <w:r w:rsidRPr="001C5FBF">
        <w:rPr>
          <w:rFonts w:ascii="Segoe UI" w:hAnsi="Segoe UI" w:cs="Segoe UI"/>
          <w:noProof/>
          <w:lang w:eastAsia="ru-RU"/>
        </w:rPr>
        <w:t xml:space="preserve"> информацию о порядке оказания перечисленных услуг Кадастровой палаты можно по телефону 8 (391) 228-66-70 (доб. 2225), </w:t>
      </w:r>
      <w:r>
        <w:rPr>
          <w:rFonts w:ascii="Segoe UI" w:hAnsi="Segoe UI" w:cs="Segoe UI"/>
          <w:noProof/>
          <w:lang w:eastAsia="ru-RU"/>
        </w:rPr>
        <w:t xml:space="preserve">                                   </w:t>
      </w:r>
      <w:r w:rsidRPr="001C5FBF">
        <w:rPr>
          <w:rFonts w:ascii="Segoe UI" w:hAnsi="Segoe UI" w:cs="Segoe UI"/>
          <w:noProof/>
          <w:lang w:eastAsia="ru-RU"/>
        </w:rPr>
        <w:t>e-mail: dogovor@24.kadastr.ru.</w:t>
      </w:r>
    </w:p>
    <w:sectPr w:rsidR="009A1C09" w:rsidRPr="00DE0229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D4B98">
      <w:rPr>
        <w:noProof/>
        <w:sz w:val="16"/>
        <w:szCs w:val="16"/>
      </w:rPr>
      <w:t>10.07.2018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D4B98">
      <w:rPr>
        <w:noProof/>
        <w:sz w:val="16"/>
        <w:szCs w:val="16"/>
      </w:rPr>
      <w:t>11:12:28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D4B9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D4B9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C5FBF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24066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4B98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2018-07-10T04:12:00Z</cp:lastPrinted>
  <dcterms:created xsi:type="dcterms:W3CDTF">2018-07-10T03:11:00Z</dcterms:created>
  <dcterms:modified xsi:type="dcterms:W3CDTF">2018-07-10T04:12:00Z</dcterms:modified>
</cp:coreProperties>
</file>