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4339B5" w:rsidRDefault="004339B5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261F9" w:rsidRPr="004339B5" w:rsidRDefault="00925C37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339B5" w:rsidRDefault="004339B5" w:rsidP="004339B5">
      <w:pPr>
        <w:contextualSpacing/>
        <w:jc w:val="both"/>
        <w:rPr>
          <w:sz w:val="28"/>
          <w:szCs w:val="28"/>
        </w:rPr>
      </w:pPr>
    </w:p>
    <w:p w:rsidR="004339B5" w:rsidRPr="004339B5" w:rsidRDefault="004339B5" w:rsidP="004339B5">
      <w:pPr>
        <w:contextualSpacing/>
        <w:jc w:val="both"/>
        <w:rPr>
          <w:sz w:val="28"/>
          <w:szCs w:val="28"/>
        </w:rPr>
      </w:pPr>
    </w:p>
    <w:p w:rsidR="0003721F" w:rsidRPr="0003721F" w:rsidRDefault="0003721F" w:rsidP="0003721F">
      <w:pPr>
        <w:ind w:left="1560" w:hanging="1560"/>
        <w:jc w:val="both"/>
        <w:outlineLvl w:val="0"/>
        <w:rPr>
          <w:sz w:val="27"/>
          <w:szCs w:val="27"/>
        </w:rPr>
      </w:pPr>
    </w:p>
    <w:p w:rsidR="00D37B64" w:rsidRDefault="0003721F" w:rsidP="00D37B6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721F">
        <w:rPr>
          <w:noProof/>
          <w:sz w:val="27"/>
          <w:szCs w:val="27"/>
          <w:lang w:eastAsia="ru-RU"/>
        </w:rPr>
        <w:t xml:space="preserve"> </w:t>
      </w:r>
      <w:r w:rsidRPr="0003721F">
        <w:rPr>
          <w:noProof/>
          <w:sz w:val="27"/>
          <w:szCs w:val="27"/>
          <w:lang w:eastAsia="ru-RU"/>
        </w:rPr>
        <w:tab/>
      </w:r>
      <w:r w:rsidR="00D37B64" w:rsidRPr="00D37B64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Электронный вид выписок стал приоритетным</w:t>
      </w:r>
      <w:r w:rsidR="00D37B64" w:rsidRPr="00D37B64">
        <w:rPr>
          <w:b/>
          <w:sz w:val="28"/>
          <w:szCs w:val="28"/>
        </w:rPr>
        <w:t xml:space="preserve">    </w:t>
      </w:r>
    </w:p>
    <w:p w:rsidR="00D37B64" w:rsidRPr="00D37B64" w:rsidRDefault="00D37B64" w:rsidP="00D37B6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7B64" w:rsidRPr="00D37B64" w:rsidRDefault="00D37B64" w:rsidP="00D37B64">
      <w:pPr>
        <w:contextualSpacing/>
        <w:jc w:val="both"/>
        <w:rPr>
          <w:sz w:val="28"/>
          <w:szCs w:val="28"/>
        </w:rPr>
      </w:pPr>
    </w:p>
    <w:p w:rsidR="00D37B64" w:rsidRPr="00D37B64" w:rsidRDefault="00D37B64" w:rsidP="00D37B64">
      <w:pPr>
        <w:ind w:firstLine="540"/>
        <w:contextualSpacing/>
        <w:jc w:val="both"/>
        <w:rPr>
          <w:rFonts w:ascii="Segoe UI" w:hAnsi="Segoe UI" w:cs="Segoe UI"/>
        </w:rPr>
      </w:pPr>
      <w:r w:rsidRPr="00D37B64">
        <w:rPr>
          <w:rFonts w:ascii="Segoe UI" w:eastAsiaTheme="minorHAnsi" w:hAnsi="Segoe UI" w:cs="Segoe UI"/>
          <w:iCs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C859442" wp14:editId="0B958F4E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3590925" cy="2399030"/>
            <wp:effectExtent l="0" t="0" r="9525" b="1270"/>
            <wp:wrapSquare wrapText="bothSides"/>
            <wp:docPr id="2" name="Рисунок 2" descr="C:\Users\Vlad\Desktop\ВСЕ\Новая папка (2)\эл сервис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\Desktop\ВСЕ\Новая папка (2)\эл сервисы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B64">
        <w:rPr>
          <w:rFonts w:ascii="Segoe UI" w:eastAsiaTheme="minorHAnsi" w:hAnsi="Segoe UI" w:cs="Segoe UI"/>
          <w:iCs/>
          <w:noProof/>
          <w:lang w:eastAsia="ru-RU"/>
        </w:rPr>
        <w:t>В первом полугодии 2018 года Кадастровая палата по Красноярскому краю подготовила около 700 тыс. выписок из Единого государсвтенного реестра недвижимости (ЕГРН) в виде электронного документа, что составило около 90% от числа всех подготовленных запросов (с учетом запросов, представленных в рамках межведомственного электронного взаимодействия).</w:t>
      </w:r>
    </w:p>
    <w:p w:rsidR="00D37B64" w:rsidRPr="00D37B64" w:rsidRDefault="00D37B64" w:rsidP="00D37B64">
      <w:pPr>
        <w:ind w:firstLine="540"/>
        <w:contextualSpacing/>
        <w:jc w:val="both"/>
        <w:rPr>
          <w:rFonts w:ascii="Segoe UI" w:eastAsiaTheme="minorHAnsi" w:hAnsi="Segoe UI" w:cs="Segoe UI"/>
          <w:iCs/>
          <w:noProof/>
          <w:lang w:eastAsia="ru-RU"/>
        </w:rPr>
      </w:pPr>
      <w:r w:rsidRPr="00D37B64">
        <w:rPr>
          <w:rFonts w:ascii="Segoe UI" w:eastAsiaTheme="minorHAnsi" w:hAnsi="Segoe UI" w:cs="Segoe UI"/>
          <w:iCs/>
          <w:noProof/>
          <w:lang w:eastAsia="ru-RU"/>
        </w:rPr>
        <w:t xml:space="preserve">Сведения из ЕГРН об объекте недвижимости предоставляются по выбору граждан на бумажном носителе или в виде электронного документа, заверенного квалифицированной электронной подписью. В первом случае выписку можно получить лично в офисе МФЦ «Мои документы» или по почте, во втором – в виде ссылки на пакет электронных документов. </w:t>
      </w:r>
    </w:p>
    <w:p w:rsidR="00D37B64" w:rsidRPr="00D37B64" w:rsidRDefault="00D37B64" w:rsidP="00D37B64">
      <w:pPr>
        <w:ind w:firstLine="540"/>
        <w:contextualSpacing/>
        <w:jc w:val="both"/>
        <w:rPr>
          <w:rFonts w:ascii="Segoe UI" w:eastAsiaTheme="minorHAnsi" w:hAnsi="Segoe UI" w:cs="Segoe UI"/>
          <w:iCs/>
          <w:noProof/>
          <w:lang w:eastAsia="ru-RU"/>
        </w:rPr>
      </w:pPr>
      <w:r w:rsidRPr="00D37B64">
        <w:rPr>
          <w:rFonts w:ascii="Segoe UI" w:eastAsiaTheme="minorHAnsi" w:hAnsi="Segoe UI" w:cs="Segoe UI"/>
          <w:iCs/>
          <w:noProof/>
          <w:lang w:eastAsia="ru-RU"/>
        </w:rPr>
        <w:t xml:space="preserve">Пакет документов, полученный заявителем в электронном виде, представляет собой архив формата ZIP, который содержит выписку на объект недвижимости в формате XML и файл электронной подписи в формате SIG. </w:t>
      </w:r>
    </w:p>
    <w:p w:rsidR="00D37B64" w:rsidRPr="00D37B64" w:rsidRDefault="00D37B64" w:rsidP="00D37B64">
      <w:pPr>
        <w:ind w:firstLine="540"/>
        <w:contextualSpacing/>
        <w:jc w:val="both"/>
        <w:rPr>
          <w:rFonts w:ascii="Segoe UI" w:eastAsiaTheme="minorHAnsi" w:hAnsi="Segoe UI" w:cs="Segoe UI"/>
          <w:iCs/>
          <w:noProof/>
          <w:lang w:eastAsia="ru-RU"/>
        </w:rPr>
      </w:pPr>
      <w:r w:rsidRPr="00D37B64">
        <w:rPr>
          <w:rFonts w:ascii="Segoe UI" w:eastAsiaTheme="minorHAnsi" w:hAnsi="Segoe UI" w:cs="Segoe UI"/>
          <w:iCs/>
          <w:noProof/>
          <w:lang w:eastAsia="ru-RU"/>
        </w:rPr>
        <w:t xml:space="preserve">Открыть выписку и проверить корректность электронной подписи, которой заверен документ, можно с помощью специального сервиса «Проверка электронного документа» на портале Росреестра. </w:t>
      </w:r>
    </w:p>
    <w:p w:rsidR="00D37B64" w:rsidRPr="00D37B64" w:rsidRDefault="00D37B64" w:rsidP="00D37B64">
      <w:pPr>
        <w:ind w:firstLine="540"/>
        <w:contextualSpacing/>
        <w:jc w:val="both"/>
        <w:rPr>
          <w:rFonts w:ascii="Segoe UI" w:eastAsiaTheme="minorHAnsi" w:hAnsi="Segoe UI" w:cs="Segoe UI"/>
          <w:iCs/>
          <w:noProof/>
          <w:lang w:eastAsia="ru-RU"/>
        </w:rPr>
      </w:pPr>
      <w:r w:rsidRPr="00D37B64">
        <w:rPr>
          <w:rFonts w:ascii="Segoe UI" w:eastAsiaTheme="minorHAnsi" w:hAnsi="Segoe UI" w:cs="Segoe UI"/>
          <w:iCs/>
          <w:noProof/>
          <w:lang w:eastAsia="ru-RU"/>
        </w:rPr>
        <w:t xml:space="preserve">Для того чтобы получить печатное представление выписки, достаточно загрузить xml-файл и нажать кнопку «Проверить», а затем выбрать функцию «Показать файл». Полученную таблицу с данными можно распечатать или сохранить в виде файла в формате PDF. </w:t>
      </w:r>
    </w:p>
    <w:p w:rsidR="00D37B64" w:rsidRPr="00D37B64" w:rsidRDefault="00D37B64" w:rsidP="00D37B64">
      <w:pPr>
        <w:ind w:firstLine="540"/>
        <w:contextualSpacing/>
        <w:jc w:val="both"/>
        <w:rPr>
          <w:rFonts w:ascii="Segoe UI" w:eastAsiaTheme="minorHAnsi" w:hAnsi="Segoe UI" w:cs="Segoe UI"/>
          <w:iCs/>
          <w:noProof/>
          <w:lang w:eastAsia="ru-RU"/>
        </w:rPr>
      </w:pPr>
    </w:p>
    <w:p w:rsidR="009A1C09" w:rsidRPr="00D37B64" w:rsidRDefault="009A1C09" w:rsidP="00D37B64">
      <w:pPr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D37B64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8674F">
      <w:rPr>
        <w:noProof/>
        <w:sz w:val="16"/>
        <w:szCs w:val="16"/>
      </w:rPr>
      <w:t>08.08.2018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8674F">
      <w:rPr>
        <w:noProof/>
        <w:sz w:val="16"/>
        <w:szCs w:val="16"/>
      </w:rPr>
      <w:t>10:57:28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8674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8674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3CA4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3145E"/>
    <w:rsid w:val="00841431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74F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37B64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6E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5</cp:revision>
  <cp:lastPrinted>2018-08-08T03:57:00Z</cp:lastPrinted>
  <dcterms:created xsi:type="dcterms:W3CDTF">2018-08-08T03:44:00Z</dcterms:created>
  <dcterms:modified xsi:type="dcterms:W3CDTF">2018-08-08T03:57:00Z</dcterms:modified>
</cp:coreProperties>
</file>