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Default="00001A1C" w:rsidP="00DA2D60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bCs/>
          <w:sz w:val="32"/>
          <w:szCs w:val="28"/>
        </w:rPr>
      </w:pPr>
      <w:r w:rsidRPr="00001A1C">
        <w:rPr>
          <w:rFonts w:ascii="Segoe UI" w:hAnsi="Segoe UI" w:cs="Segoe UI"/>
          <w:b/>
          <w:bCs/>
          <w:sz w:val="32"/>
          <w:szCs w:val="28"/>
        </w:rPr>
        <w:t xml:space="preserve">Об установлении случаев использования единой государственной системы координат для ведения </w:t>
      </w:r>
      <w:r w:rsidR="00DA2D60">
        <w:rPr>
          <w:rFonts w:ascii="Segoe UI" w:hAnsi="Segoe UI" w:cs="Segoe UI"/>
          <w:b/>
          <w:bCs/>
          <w:sz w:val="32"/>
          <w:szCs w:val="28"/>
        </w:rPr>
        <w:br/>
      </w:r>
      <w:r w:rsidRPr="00001A1C">
        <w:rPr>
          <w:rFonts w:ascii="Segoe UI" w:hAnsi="Segoe UI" w:cs="Segoe UI"/>
          <w:b/>
          <w:bCs/>
          <w:sz w:val="32"/>
          <w:szCs w:val="28"/>
        </w:rPr>
        <w:t>Единого государственного реестра недвижимости</w:t>
      </w:r>
    </w:p>
    <w:p w:rsidR="00001A1C" w:rsidRPr="00001A1C" w:rsidRDefault="00001A1C" w:rsidP="00001A1C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001A1C" w:rsidRPr="00001A1C" w:rsidRDefault="001F3B81" w:rsidP="00DA2D60">
      <w:pPr>
        <w:pStyle w:val="Textbody"/>
        <w:spacing w:before="28" w:after="0" w:line="276" w:lineRule="auto"/>
        <w:ind w:firstLine="709"/>
        <w:rPr>
          <w:rFonts w:ascii="Segoe UI" w:hAnsi="Segoe UI" w:cs="Segoe UI"/>
          <w:sz w:val="24"/>
          <w:szCs w:val="24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B64A1D">
        <w:rPr>
          <w:rFonts w:ascii="Segoe UI" w:hAnsi="Segoe UI" w:cs="Segoe UI"/>
          <w:b/>
        </w:rPr>
        <w:t>13</w:t>
      </w:r>
      <w:r w:rsidRPr="0000526C">
        <w:rPr>
          <w:rFonts w:ascii="Segoe UI" w:hAnsi="Segoe UI" w:cs="Segoe UI"/>
          <w:b/>
        </w:rPr>
        <w:t xml:space="preserve"> </w:t>
      </w:r>
      <w:r w:rsidR="00B64A1D">
        <w:rPr>
          <w:rFonts w:ascii="Segoe UI" w:hAnsi="Segoe UI" w:cs="Segoe UI"/>
          <w:b/>
        </w:rPr>
        <w:t>м</w:t>
      </w:r>
      <w:r w:rsidR="00A810F6">
        <w:rPr>
          <w:rFonts w:ascii="Segoe UI" w:hAnsi="Segoe UI" w:cs="Segoe UI"/>
          <w:b/>
        </w:rPr>
        <w:t>ая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001A1C" w:rsidRPr="00001A1C">
        <w:rPr>
          <w:rFonts w:ascii="Segoe UI" w:hAnsi="Segoe UI" w:cs="Segoe UI"/>
          <w:sz w:val="24"/>
          <w:szCs w:val="24"/>
        </w:rPr>
        <w:t xml:space="preserve">Филиал ФГБУ «ФКП Росреестра» по Красноярскому краю уведомляет о том, что на официальном </w:t>
      </w:r>
      <w:proofErr w:type="spellStart"/>
      <w:r w:rsidR="00001A1C" w:rsidRPr="00001A1C">
        <w:rPr>
          <w:rFonts w:ascii="Segoe UI" w:hAnsi="Segoe UI" w:cs="Segoe UI"/>
          <w:sz w:val="24"/>
          <w:szCs w:val="24"/>
        </w:rPr>
        <w:t>интернет-портале</w:t>
      </w:r>
      <w:proofErr w:type="spellEnd"/>
      <w:r w:rsidR="00001A1C" w:rsidRPr="00001A1C">
        <w:rPr>
          <w:rFonts w:ascii="Segoe UI" w:hAnsi="Segoe UI" w:cs="Segoe UI"/>
          <w:sz w:val="24"/>
          <w:szCs w:val="24"/>
        </w:rPr>
        <w:t xml:space="preserve"> правовой информации </w:t>
      </w:r>
      <w:hyperlink r:id="rId8" w:history="1">
        <w:r w:rsidR="00001A1C" w:rsidRPr="00001A1C">
          <w:rPr>
            <w:rStyle w:val="a7"/>
            <w:rFonts w:ascii="Segoe UI" w:hAnsi="Segoe UI" w:cs="Segoe UI"/>
            <w:sz w:val="24"/>
            <w:szCs w:val="24"/>
          </w:rPr>
          <w:t>http://www.pravo.gov.ru</w:t>
        </w:r>
      </w:hyperlink>
      <w:r w:rsidR="00001A1C" w:rsidRPr="00001A1C">
        <w:rPr>
          <w:rFonts w:ascii="Segoe UI" w:hAnsi="Segoe UI" w:cs="Segoe UI"/>
          <w:sz w:val="24"/>
          <w:szCs w:val="24"/>
        </w:rPr>
        <w:t xml:space="preserve"> опубликован приказ Минэкономразвития России от 17.03.2016 № 142 «Об установлении случаев использования единой государственной системы координат для ведения Единого государственного реестра недвижимости».</w:t>
      </w:r>
      <w:proofErr w:type="gramEnd"/>
    </w:p>
    <w:p w:rsidR="00001A1C" w:rsidRPr="00001A1C" w:rsidRDefault="00001A1C" w:rsidP="00DA2D60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01A1C">
        <w:rPr>
          <w:rFonts w:ascii="Segoe UI" w:hAnsi="Segoe UI" w:cs="Segoe UI"/>
          <w:sz w:val="24"/>
          <w:szCs w:val="24"/>
        </w:rPr>
        <w:t>Приказом установлено, что единая государственная система координат для ведения Единого государственного реестра недвижимости используется при описании прохождения Государственной границы Российской Федерации.</w:t>
      </w:r>
    </w:p>
    <w:p w:rsidR="00001A1C" w:rsidRPr="00001A1C" w:rsidRDefault="00001A1C" w:rsidP="00DA2D60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01A1C">
        <w:rPr>
          <w:rFonts w:ascii="Segoe UI" w:hAnsi="Segoe UI" w:cs="Segoe UI"/>
          <w:sz w:val="24"/>
          <w:szCs w:val="24"/>
        </w:rPr>
        <w:t>Приказ вступает в силу с 1 января 2017 года.</w:t>
      </w:r>
    </w:p>
    <w:p w:rsidR="009251AB" w:rsidRPr="0000526C" w:rsidRDefault="009251AB" w:rsidP="003E29FC">
      <w:pPr>
        <w:pBdr>
          <w:bottom w:val="single" w:sz="12" w:space="1" w:color="auto"/>
        </w:pBdr>
        <w:ind w:firstLine="708"/>
        <w:jc w:val="both"/>
        <w:rPr>
          <w:rFonts w:ascii="Segoe UI" w:hAnsi="Segoe UI" w:cs="Segoe UI"/>
          <w:bCs/>
          <w:color w:val="0D0D0D"/>
        </w:rPr>
      </w:pP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B64A1D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 w:rsidR="00B64A1D"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B54905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B54905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B64A1D">
      <w:rPr>
        <w:noProof/>
        <w:sz w:val="16"/>
        <w:szCs w:val="16"/>
      </w:rPr>
      <w:t>13.05.2016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B64A1D">
      <w:rPr>
        <w:noProof/>
        <w:sz w:val="16"/>
        <w:szCs w:val="16"/>
      </w:rPr>
      <w:t>14:06:09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B64A1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B64A1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1A1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777A3"/>
    <w:rsid w:val="00282061"/>
    <w:rsid w:val="00286D34"/>
    <w:rsid w:val="00286E31"/>
    <w:rsid w:val="002B6103"/>
    <w:rsid w:val="002C04B1"/>
    <w:rsid w:val="0031234C"/>
    <w:rsid w:val="00323BB1"/>
    <w:rsid w:val="00324E7E"/>
    <w:rsid w:val="0033571D"/>
    <w:rsid w:val="003522FD"/>
    <w:rsid w:val="003A0744"/>
    <w:rsid w:val="003A4E56"/>
    <w:rsid w:val="003D58C6"/>
    <w:rsid w:val="003E29FC"/>
    <w:rsid w:val="003F1991"/>
    <w:rsid w:val="00424CAB"/>
    <w:rsid w:val="00446409"/>
    <w:rsid w:val="00496E56"/>
    <w:rsid w:val="0049784C"/>
    <w:rsid w:val="004A30B1"/>
    <w:rsid w:val="004D0619"/>
    <w:rsid w:val="004E392E"/>
    <w:rsid w:val="004F2B7F"/>
    <w:rsid w:val="004F596E"/>
    <w:rsid w:val="00504D6E"/>
    <w:rsid w:val="00530C9D"/>
    <w:rsid w:val="005715B7"/>
    <w:rsid w:val="005A3F05"/>
    <w:rsid w:val="005C551B"/>
    <w:rsid w:val="005E3C2C"/>
    <w:rsid w:val="005E6F33"/>
    <w:rsid w:val="00612990"/>
    <w:rsid w:val="0063665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A410F"/>
    <w:rsid w:val="008C2657"/>
    <w:rsid w:val="008E5B25"/>
    <w:rsid w:val="008F0A4A"/>
    <w:rsid w:val="008F3146"/>
    <w:rsid w:val="008F629E"/>
    <w:rsid w:val="009006F0"/>
    <w:rsid w:val="00911DAA"/>
    <w:rsid w:val="009251AB"/>
    <w:rsid w:val="00947E95"/>
    <w:rsid w:val="00957D1B"/>
    <w:rsid w:val="00961B51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54905"/>
    <w:rsid w:val="00B622C6"/>
    <w:rsid w:val="00B64A1D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A2D60"/>
    <w:rsid w:val="00DD6019"/>
    <w:rsid w:val="00DF0260"/>
    <w:rsid w:val="00DF4D59"/>
    <w:rsid w:val="00E00099"/>
    <w:rsid w:val="00E357B6"/>
    <w:rsid w:val="00E470B1"/>
    <w:rsid w:val="00E71688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001A1C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27DF-DD70-4E73-9407-1CDEFE41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4</cp:revision>
  <cp:lastPrinted>2015-12-15T03:28:00Z</cp:lastPrinted>
  <dcterms:created xsi:type="dcterms:W3CDTF">2016-04-25T08:36:00Z</dcterms:created>
  <dcterms:modified xsi:type="dcterms:W3CDTF">2016-05-13T07:07:00Z</dcterms:modified>
</cp:coreProperties>
</file>