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00526C" w:rsidRPr="003D5743" w:rsidRDefault="003D5743" w:rsidP="0000526C">
      <w:pPr>
        <w:autoSpaceDE w:val="0"/>
        <w:spacing w:line="276" w:lineRule="auto"/>
        <w:jc w:val="center"/>
        <w:rPr>
          <w:rFonts w:ascii="Segoe UI" w:hAnsi="Segoe UI" w:cs="Segoe UI"/>
          <w:sz w:val="44"/>
          <w:szCs w:val="32"/>
        </w:rPr>
      </w:pPr>
      <w:r w:rsidRPr="003D5743">
        <w:rPr>
          <w:rFonts w:ascii="Segoe UI" w:hAnsi="Segoe UI" w:cs="Segoe UI"/>
          <w:b/>
          <w:bCs/>
          <w:sz w:val="32"/>
        </w:rPr>
        <w:t xml:space="preserve">Членство в </w:t>
      </w:r>
      <w:r w:rsidRPr="003D5743">
        <w:rPr>
          <w:rFonts w:ascii="Segoe UI" w:hAnsi="Segoe UI" w:cs="Segoe UI"/>
          <w:b/>
          <w:sz w:val="32"/>
        </w:rPr>
        <w:t>саморегулируемой организации кадастровых инженеров</w:t>
      </w:r>
      <w:r w:rsidRPr="003D5743">
        <w:rPr>
          <w:rFonts w:ascii="Segoe UI" w:hAnsi="Segoe UI" w:cs="Segoe UI"/>
          <w:b/>
          <w:bCs/>
          <w:sz w:val="32"/>
        </w:rPr>
        <w:t xml:space="preserve"> – одно из новых требований, предъявляемых </w:t>
      </w:r>
      <w:r>
        <w:rPr>
          <w:rFonts w:ascii="Segoe UI" w:hAnsi="Segoe UI" w:cs="Segoe UI"/>
          <w:b/>
          <w:bCs/>
          <w:sz w:val="32"/>
        </w:rPr>
        <w:br/>
      </w:r>
      <w:r w:rsidRPr="003D5743">
        <w:rPr>
          <w:rFonts w:ascii="Segoe UI" w:hAnsi="Segoe UI" w:cs="Segoe UI"/>
          <w:b/>
          <w:bCs/>
          <w:sz w:val="32"/>
        </w:rPr>
        <w:t>к кадастровым инженерам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3D5743" w:rsidRPr="003D5743" w:rsidRDefault="001F3B81" w:rsidP="003D5743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A810F6">
        <w:rPr>
          <w:rFonts w:ascii="Segoe UI" w:hAnsi="Segoe UI" w:cs="Segoe UI"/>
          <w:b/>
        </w:rPr>
        <w:t>01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3D5743" w:rsidRPr="003D5743">
        <w:rPr>
          <w:rFonts w:ascii="Segoe UI" w:hAnsi="Segoe UI" w:cs="Segoe UI"/>
        </w:rPr>
        <w:t>Филиал ФГБУ «ФКП Росреестра» по Красноярскому краю напоминает о вступлении в силу с 1 июля 2016 года Федерального закона от 30.12.2015 года № 452-ФЗ.</w:t>
      </w:r>
    </w:p>
    <w:p w:rsidR="003D5743" w:rsidRPr="003D5743" w:rsidRDefault="003D5743" w:rsidP="003D5743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Одним из основных требований, предъявляемым к кадастровым инженерам, является обязательное членство в саморегулируемой организации кадастровых инженеров (СРО). Кадастровый инженер может быть членом только одной СРО.</w:t>
      </w:r>
    </w:p>
    <w:p w:rsidR="003D5743" w:rsidRPr="003D5743" w:rsidRDefault="003D5743" w:rsidP="003D5743">
      <w:pPr>
        <w:pStyle w:val="ConsPlusNormal"/>
        <w:spacing w:line="276" w:lineRule="auto"/>
        <w:ind w:firstLine="53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3D5743">
        <w:rPr>
          <w:rFonts w:ascii="Segoe UI" w:hAnsi="Segoe UI" w:cs="Segoe UI"/>
          <w:sz w:val="24"/>
          <w:szCs w:val="24"/>
          <w:lang w:eastAsia="ru-RU"/>
        </w:rPr>
        <w:t xml:space="preserve">Федеральным законом </w:t>
      </w:r>
      <w:proofErr w:type="gramStart"/>
      <w:r w:rsidRPr="003D5743">
        <w:rPr>
          <w:rFonts w:ascii="Segoe UI" w:hAnsi="Segoe UI" w:cs="Segoe UI"/>
          <w:sz w:val="24"/>
          <w:szCs w:val="24"/>
          <w:lang w:eastAsia="ru-RU"/>
        </w:rPr>
        <w:t>устанавливаются условия</w:t>
      </w:r>
      <w:proofErr w:type="gramEnd"/>
      <w:r w:rsidRPr="003D5743">
        <w:rPr>
          <w:rFonts w:ascii="Segoe UI" w:hAnsi="Segoe UI" w:cs="Segoe UI"/>
          <w:sz w:val="24"/>
          <w:szCs w:val="24"/>
          <w:lang w:eastAsia="ru-RU"/>
        </w:rPr>
        <w:t xml:space="preserve"> принятия физических лиц в члены СРО, а также исключения из данных организаций.  </w:t>
      </w:r>
    </w:p>
    <w:p w:rsidR="003D5743" w:rsidRPr="003D5743" w:rsidRDefault="003D5743" w:rsidP="003D5743">
      <w:pPr>
        <w:pStyle w:val="ConsPlusNormal"/>
        <w:spacing w:line="276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i/>
          <w:sz w:val="24"/>
          <w:szCs w:val="24"/>
          <w:u w:val="single"/>
          <w:lang w:eastAsia="ru-RU"/>
        </w:rPr>
        <w:t xml:space="preserve">Обязательными условиями принятия </w:t>
      </w:r>
      <w:r w:rsidRPr="003D5743">
        <w:rPr>
          <w:rFonts w:ascii="Segoe UI" w:hAnsi="Segoe UI" w:cs="Segoe UI"/>
          <w:i/>
          <w:sz w:val="24"/>
          <w:szCs w:val="24"/>
          <w:u w:val="single"/>
        </w:rPr>
        <w:t>в СРО являются: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наличие гражданства Российской Федерации;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наличие высшего или дополнительного профессионального образования по специальности;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наличие опыта работы в качестве помощника кадастрового инженера не менее двух лет;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сдача теоретического экзамена, подтверждающего наличие профессиональных знаний, необходимых для осуществления кадастровой деятельности;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наличие действующего договора обязательного страхования гражданской ответственности кадастрового инженера на сумму не менее 2,5 млн. руб.;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деятельности;</w:t>
      </w:r>
    </w:p>
    <w:p w:rsidR="003D5743" w:rsidRPr="003D5743" w:rsidRDefault="003D5743" w:rsidP="003D5743">
      <w:pPr>
        <w:pStyle w:val="ConsPlusNormal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D5743">
        <w:rPr>
          <w:rFonts w:ascii="Segoe UI" w:hAnsi="Segoe UI" w:cs="Segoe UI"/>
          <w:sz w:val="24"/>
          <w:szCs w:val="24"/>
        </w:rPr>
        <w:t>отсутствие непогашенной или неснятой судимости за совершение умышленного преступления.</w:t>
      </w:r>
    </w:p>
    <w:p w:rsidR="003D5743" w:rsidRPr="003D5743" w:rsidRDefault="003D5743" w:rsidP="003D5743">
      <w:pPr>
        <w:spacing w:line="276" w:lineRule="auto"/>
        <w:ind w:firstLine="567"/>
        <w:jc w:val="both"/>
        <w:rPr>
          <w:rFonts w:ascii="Segoe UI" w:hAnsi="Segoe UI" w:cs="Segoe UI"/>
          <w:i/>
          <w:u w:val="single"/>
        </w:rPr>
      </w:pPr>
      <w:r w:rsidRPr="003D5743">
        <w:rPr>
          <w:rFonts w:ascii="Segoe UI" w:hAnsi="Segoe UI" w:cs="Segoe UI"/>
          <w:i/>
          <w:u w:val="single"/>
        </w:rPr>
        <w:t>Кадастровый инженер исключается из СРО в случае: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представления подложных документов при принятии в СРО;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подачи заявления о выходе из СРО;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нарушения обязательных условий членства;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признания вступившим в законную силу решением суда кадастрового инженера недееспособным или ограниченно дееспособным;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proofErr w:type="gramStart"/>
      <w:r w:rsidRPr="003D5743">
        <w:rPr>
          <w:rFonts w:ascii="Segoe UI" w:hAnsi="Segoe UI" w:cs="Segoe UI"/>
        </w:rPr>
        <w:t>принятия в течение календарного года органом кадастрового учета решений об отказе в осуществлении кадастрового учета, которые связаны с подготовленными кадастровым инженером документами, суммарное количество которых составляет 25 и более процентов общего количества решений об осуществлении кадастрового учета и отказе в осуществлении кадастрового учета при условии, что общее количество таких решений должно быть не менее 20;</w:t>
      </w:r>
      <w:proofErr w:type="gramEnd"/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 xml:space="preserve">принятия за последние три года деятельности кадастрового инженера органом кадастрового учета десяти и более решений о необходимости устранения </w:t>
      </w:r>
      <w:r w:rsidRPr="003D5743">
        <w:rPr>
          <w:rFonts w:ascii="Segoe UI" w:hAnsi="Segoe UI" w:cs="Segoe UI"/>
        </w:rPr>
        <w:lastRenderedPageBreak/>
        <w:t>кадастровых ошибок,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объектов незавершенного строительства;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неосуществления кадастровой деятельности в течение трех лет;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 xml:space="preserve">непредставления кадастровым инженером в орган кадастрового </w:t>
      </w:r>
      <w:proofErr w:type="gramStart"/>
      <w:r w:rsidRPr="003D5743">
        <w:rPr>
          <w:rFonts w:ascii="Segoe UI" w:hAnsi="Segoe UI" w:cs="Segoe UI"/>
        </w:rPr>
        <w:t>учета актов согласования местоположения границ земельных участков</w:t>
      </w:r>
      <w:proofErr w:type="gramEnd"/>
      <w:r w:rsidRPr="003D5743">
        <w:rPr>
          <w:rFonts w:ascii="Segoe UI" w:hAnsi="Segoe UI" w:cs="Segoe UI"/>
        </w:rPr>
        <w:t xml:space="preserve"> в соответствии с требованиями действующего законодательства;</w:t>
      </w:r>
    </w:p>
    <w:p w:rsidR="003D5743" w:rsidRPr="003D5743" w:rsidRDefault="003D5743" w:rsidP="003D5743">
      <w:pPr>
        <w:pStyle w:val="a6"/>
        <w:numPr>
          <w:ilvl w:val="0"/>
          <w:numId w:val="3"/>
        </w:numPr>
        <w:suppressAutoHyphens/>
        <w:spacing w:line="276" w:lineRule="auto"/>
        <w:ind w:left="284" w:hanging="284"/>
        <w:contextualSpacing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нарушения кадастровым инженером срока уплаты членских взносов, более чем на три месяца.</w:t>
      </w:r>
    </w:p>
    <w:p w:rsidR="007A1DEC" w:rsidRDefault="003D5743" w:rsidP="003D5743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hAnsi="Segoe UI" w:cs="Segoe UI"/>
        </w:rPr>
      </w:pPr>
      <w:r w:rsidRPr="003D5743">
        <w:rPr>
          <w:rFonts w:ascii="Segoe UI" w:hAnsi="Segoe UI" w:cs="Segoe UI"/>
        </w:rPr>
        <w:t>Закон призван повысить качество кадастровой деятельности, осуществляемой кадастровыми инженерами.</w:t>
      </w:r>
    </w:p>
    <w:p w:rsidR="003D5743" w:rsidRDefault="003D5743" w:rsidP="003D5743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hAnsi="Segoe UI" w:cs="Segoe UI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A810F6" w:rsidRPr="00070CCB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807B13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807B1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D5743">
      <w:rPr>
        <w:noProof/>
        <w:sz w:val="16"/>
        <w:szCs w:val="16"/>
      </w:rPr>
      <w:t>01.04.2016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D5743">
      <w:rPr>
        <w:noProof/>
        <w:sz w:val="16"/>
        <w:szCs w:val="16"/>
      </w:rPr>
      <w:t>12:30:05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D574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D5743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23BB1"/>
    <w:rsid w:val="0033571D"/>
    <w:rsid w:val="003522FD"/>
    <w:rsid w:val="003A0744"/>
    <w:rsid w:val="003A4E56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392E"/>
    <w:rsid w:val="004F2B7F"/>
    <w:rsid w:val="004F596E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09B3-F6C0-4C16-A59E-0373FA77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5</cp:revision>
  <cp:lastPrinted>2015-12-15T03:28:00Z</cp:lastPrinted>
  <dcterms:created xsi:type="dcterms:W3CDTF">2016-04-01T05:02:00Z</dcterms:created>
  <dcterms:modified xsi:type="dcterms:W3CDTF">2016-04-01T05:31:00Z</dcterms:modified>
</cp:coreProperties>
</file>